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174C">
      <w:pPr>
        <w:pStyle w:val="31"/>
        <w:rPr>
          <w:u w:val="none"/>
        </w:rPr>
      </w:pPr>
      <w:r>
        <w:rPr>
          <w:u w:val="none"/>
        </w:rPr>
        <w:t>UN VOLUNTEER DESCRIPTION OF ASSIGNMENT</w:t>
      </w:r>
    </w:p>
    <w:p w14:paraId="657B174D">
      <w:pPr>
        <w:pStyle w:val="31"/>
        <w:jc w:val="both"/>
        <w:rPr>
          <w:sz w:val="20"/>
          <w:szCs w:val="20"/>
          <w:u w:val="none"/>
        </w:rPr>
      </w:pPr>
    </w:p>
    <w:p w14:paraId="657B174E">
      <w:pPr>
        <w:pBdr>
          <w:top w:val="single" w:color="auto" w:sz="4" w:space="0"/>
          <w:left w:val="single" w:color="auto" w:sz="4" w:space="10"/>
          <w:bottom w:val="single" w:color="auto" w:sz="4" w:space="0"/>
          <w:right w:val="single" w:color="auto" w:sz="4" w:space="11"/>
        </w:pBdr>
        <w:shd w:val="pct5" w:color="auto" w:fill="auto"/>
        <w:spacing w:after="60"/>
        <w:jc w:val="both"/>
        <w:rPr>
          <w:rFonts w:ascii="Arial" w:hAnsi="Arial" w:cs="Arial"/>
          <w:b/>
          <w:bCs/>
          <w:sz w:val="20"/>
          <w:szCs w:val="20"/>
        </w:rPr>
      </w:pPr>
      <w:r>
        <w:rPr>
          <w:rFonts w:ascii="Arial" w:hAnsi="Arial" w:cs="Arial"/>
          <w:b/>
          <w:bCs/>
          <w:sz w:val="20"/>
          <w:szCs w:val="20"/>
        </w:rPr>
        <w:t>Preamble:</w:t>
      </w:r>
    </w:p>
    <w:p w14:paraId="657B174F">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eastAsia="Arial" w:cs="Arial"/>
          <w:sz w:val="20"/>
          <w:szCs w:val="20"/>
        </w:rPr>
      </w:pPr>
      <w:r>
        <w:rPr>
          <w:rFonts w:ascii="Arial" w:hAnsi="Arial" w:cs="Arial"/>
          <w:iCs/>
          <w:sz w:val="20"/>
          <w:szCs w:val="20"/>
        </w:rPr>
        <w:t>The United Nations Volunteers (UNV) programme is the UN organization that promotes volunteerism to support peace and development worldwide. Volunteerism can transform the pace and nature of development and it benefits both society at large and the individual volunteer. UNV contributes to peace and development by advocating for volunteerism globally, encouraging partners to integrate volunteerism into development programming, and mobilizing volunteers</w:t>
      </w:r>
      <w:r>
        <w:rPr>
          <w:rFonts w:ascii="Arial" w:hAnsi="Arial" w:eastAsia="Arial" w:cs="Arial"/>
          <w:sz w:val="20"/>
          <w:szCs w:val="20"/>
        </w:rPr>
        <w:t>.</w:t>
      </w:r>
    </w:p>
    <w:p w14:paraId="657B1750">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cs="Arial"/>
          <w:sz w:val="20"/>
          <w:szCs w:val="20"/>
        </w:rPr>
      </w:pPr>
      <w:r>
        <w:rPr>
          <w:rFonts w:ascii="Arial" w:hAnsi="Arial" w:cs="Arial"/>
          <w:sz w:val="20"/>
          <w:szCs w:val="20"/>
        </w:rPr>
        <w:t>In most cultures, volunteerism is deeply embedded in long-established, ancient traditions of sharing and support within the communities. In this context, UN Volunteers take part in various forms of volunteerism and play a role in development and peace together with co-workers, host agencies and local communities.</w:t>
      </w:r>
    </w:p>
    <w:p w14:paraId="657B1751">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eastAsia="Arial" w:cs="Arial"/>
          <w:sz w:val="20"/>
          <w:szCs w:val="20"/>
        </w:rPr>
      </w:pPr>
      <w:r>
        <w:rPr>
          <w:rFonts w:ascii="Arial" w:hAnsi="Arial" w:cs="Arial"/>
          <w:sz w:val="20"/>
          <w:szCs w:val="20"/>
        </w:rPr>
        <w:t>In all assignments, UN Volunteers promote volunteerism through their action and conduct. Engaging in volunteer activity can effectively and positively enrich their understanding of local and social realities, as well as create a bridge between themselves and the people in their host community. This will make the time they spend as UN Volunteers even more rewarding and productive.</w:t>
      </w:r>
    </w:p>
    <w:p w14:paraId="657B1752">
      <w:pPr>
        <w:autoSpaceDE w:val="0"/>
        <w:autoSpaceDN w:val="0"/>
        <w:adjustRightInd w:val="0"/>
        <w:jc w:val="both"/>
        <w:rPr>
          <w:rFonts w:ascii="Arial" w:hAnsi="Arial" w:cs="Arial"/>
          <w:iCs/>
          <w:sz w:val="20"/>
          <w:szCs w:val="20"/>
        </w:rPr>
      </w:pPr>
    </w:p>
    <w:p w14:paraId="6BF7AC61">
      <w:pPr>
        <w:pStyle w:val="35"/>
        <w:numPr>
          <w:ilvl w:val="0"/>
          <w:numId w:val="1"/>
        </w:numPr>
        <w:tabs>
          <w:tab w:val="left" w:pos="360"/>
          <w:tab w:val="left" w:pos="3060"/>
        </w:tabs>
        <w:spacing w:after="0" w:line="240" w:lineRule="auto"/>
        <w:ind w:left="3060" w:hanging="3060"/>
        <w:jc w:val="both"/>
        <w:rPr>
          <w:rStyle w:val="59"/>
          <w:rFonts w:eastAsia="Arial" w:cs="Arial"/>
          <w:szCs w:val="20"/>
        </w:rPr>
      </w:pPr>
      <w:r>
        <w:rPr>
          <w:rFonts w:ascii="Arial" w:hAnsi="Arial" w:eastAsia="Arial" w:cs="Arial"/>
          <w:b/>
          <w:bCs/>
          <w:sz w:val="20"/>
          <w:szCs w:val="20"/>
        </w:rPr>
        <w:t>UNV Assignment Title:</w:t>
      </w:r>
      <w:r>
        <w:rPr>
          <w:rFonts w:ascii="Arial" w:hAnsi="Arial" w:cs="Arial"/>
          <w:b/>
          <w:bCs/>
          <w:sz w:val="20"/>
          <w:szCs w:val="20"/>
        </w:rPr>
        <w:tab/>
      </w:r>
      <w:sdt>
        <w:sdtPr>
          <w:rPr>
            <w:rStyle w:val="59"/>
            <w:rFonts w:hint="eastAsia"/>
            <w:lang w:eastAsia="zh-CN"/>
          </w:rPr>
          <w:alias w:val="Insert assignment title"/>
          <w:tag w:val="Insert assignment title"/>
          <w:id w:val="133533591"/>
          <w:placeholder>
            <w:docPart w:val="A3A9C1D9C4BE4253B9009E85DABD1241"/>
          </w:placeholder>
          <w:text/>
        </w:sdtPr>
        <w:sdtEndPr>
          <w:rPr>
            <w:rStyle w:val="6"/>
            <w:rFonts w:hint="eastAsia" w:ascii="Calibri" w:hAnsi="Calibri" w:cs="Arial"/>
            <w:b/>
            <w:bCs/>
            <w:sz w:val="22"/>
            <w:szCs w:val="20"/>
            <w:lang w:eastAsia="zh-CN"/>
          </w:rPr>
        </w:sdtEndPr>
        <w:sdtContent>
          <w:r>
            <w:rPr>
              <w:rStyle w:val="59"/>
              <w:rFonts w:hint="eastAsia" w:eastAsiaTheme="minorEastAsia"/>
              <w:lang w:eastAsia="zh-CN"/>
            </w:rPr>
            <w:t>Business Support Assistant (Programme)</w:t>
          </w:r>
        </w:sdtContent>
      </w:sdt>
    </w:p>
    <w:p w14:paraId="0101B33C">
      <w:pPr>
        <w:pStyle w:val="35"/>
        <w:tabs>
          <w:tab w:val="left" w:pos="360"/>
          <w:tab w:val="left" w:pos="3060"/>
          <w:tab w:val="decimal" w:pos="9498"/>
        </w:tabs>
        <w:spacing w:after="0" w:line="240" w:lineRule="auto"/>
        <w:ind w:left="3060"/>
        <w:jc w:val="both"/>
        <w:rPr>
          <w:rFonts w:ascii="Arial" w:hAnsi="Arial"/>
          <w:sz w:val="20"/>
        </w:rPr>
      </w:pPr>
    </w:p>
    <w:p w14:paraId="741D8A8D">
      <w:pPr>
        <w:pStyle w:val="35"/>
        <w:numPr>
          <w:ilvl w:val="0"/>
          <w:numId w:val="1"/>
        </w:numPr>
        <w:tabs>
          <w:tab w:val="left" w:pos="360"/>
          <w:tab w:val="left" w:pos="3060"/>
          <w:tab w:val="decimal" w:pos="9498"/>
        </w:tabs>
        <w:spacing w:after="0" w:line="240" w:lineRule="auto"/>
        <w:ind w:left="3060" w:hanging="3060"/>
        <w:jc w:val="both"/>
        <w:rPr>
          <w:rFonts w:ascii="Arial" w:hAnsi="Arial"/>
          <w:sz w:val="20"/>
        </w:rPr>
      </w:pPr>
      <w:r>
        <w:rPr>
          <w:rFonts w:ascii="Arial" w:hAnsi="Arial" w:eastAsia="Arial" w:cs="Arial"/>
          <w:b/>
          <w:bCs/>
          <w:sz w:val="20"/>
          <w:szCs w:val="20"/>
        </w:rPr>
        <w:t>Host Entity:</w:t>
      </w:r>
      <w:r>
        <w:rPr>
          <w:rFonts w:ascii="Arial" w:hAnsi="Arial" w:cs="Arial"/>
          <w:b/>
          <w:bCs/>
          <w:sz w:val="20"/>
          <w:szCs w:val="20"/>
        </w:rPr>
        <w:tab/>
      </w:r>
      <w:sdt>
        <w:sdtPr>
          <w:rPr>
            <w:rStyle w:val="59"/>
          </w:rPr>
          <w:alias w:val="Enter name and acronym of host entity"/>
          <w:tag w:val="Enter name and acronym of host entity"/>
          <w:id w:val="640467524"/>
          <w:placeholder>
            <w:docPart w:val="A7337F0ABF7D49A0B39B81687A7D15CA"/>
          </w:placeholder>
          <w:text/>
        </w:sdtPr>
        <w:sdtEndPr>
          <w:rPr>
            <w:rStyle w:val="6"/>
            <w:rFonts w:ascii="Calibri" w:hAnsi="Calibri" w:cs="Arial"/>
            <w:b/>
            <w:bCs/>
            <w:sz w:val="22"/>
            <w:szCs w:val="20"/>
          </w:rPr>
        </w:sdtEndPr>
        <w:sdtContent>
          <w:r>
            <w:rPr>
              <w:rStyle w:val="59"/>
              <w:rFonts w:hint="eastAsia" w:eastAsiaTheme="minorEastAsia"/>
              <w:lang w:eastAsia="zh-CN"/>
            </w:rPr>
            <w:t>UN World Food Programme</w:t>
          </w:r>
        </w:sdtContent>
      </w:sdt>
    </w:p>
    <w:p w14:paraId="657B1754">
      <w:pPr>
        <w:pStyle w:val="35"/>
        <w:tabs>
          <w:tab w:val="left" w:pos="360"/>
          <w:tab w:val="left" w:pos="3240"/>
        </w:tabs>
        <w:spacing w:after="0" w:line="240" w:lineRule="auto"/>
        <w:ind w:left="3240"/>
        <w:jc w:val="both"/>
        <w:rPr>
          <w:rFonts w:ascii="Arial" w:hAnsi="Arial" w:cs="Arial"/>
          <w:bCs/>
          <w:sz w:val="20"/>
          <w:szCs w:val="20"/>
        </w:rPr>
      </w:pPr>
    </w:p>
    <w:p w14:paraId="657B1755">
      <w:pPr>
        <w:pStyle w:val="35"/>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Volunteer category:</w:t>
      </w:r>
      <w:r>
        <w:rPr>
          <w:rFonts w:ascii="Arial" w:hAnsi="Arial" w:cs="Arial"/>
          <w:b/>
          <w:bCs/>
          <w:sz w:val="20"/>
          <w:szCs w:val="20"/>
        </w:rPr>
        <w:tab/>
      </w:r>
      <w:sdt>
        <w:sdtPr>
          <w:rPr>
            <w:rFonts w:cs="Arial"/>
            <w:b/>
            <w:bCs/>
            <w:color w:val="000000" w:themeColor="text1"/>
            <w14:textFill>
              <w14:solidFill>
                <w14:schemeClr w14:val="tx1"/>
              </w14:solidFill>
            </w14:textFill>
          </w:rPr>
          <w:alias w:val="Type of Assignment"/>
          <w:tag w:val="Type of Assignment"/>
          <w:id w:val="-575897174"/>
          <w:placeholder>
            <w:docPart w:val="805FFEF535C3449BB248963F2D008A87"/>
          </w:placeholder>
          <w:dropDownList>
            <w:listItem w:value="Choose an item."/>
            <w:listItem w:displayText="International UN Youth Volunteer" w:value="International UN Youth Volunteer"/>
            <w:listItem w:displayText="International UN University Volunteer" w:value="International UN University Volunteer"/>
            <w:listItem w:displayText="National UN Youth Volunteer" w:value="National UN Youth Volunteer"/>
            <w:listItem w:displayText="National UN University Volunteer" w:value="National UN University Volunteer"/>
          </w:dropDownList>
        </w:sdtPr>
        <w:sdtEndPr>
          <w:rPr>
            <w:rFonts w:cs="Arial"/>
            <w:b/>
            <w:bCs/>
            <w:color w:val="000000" w:themeColor="text1"/>
            <w14:textFill>
              <w14:solidFill>
                <w14:schemeClr w14:val="tx1"/>
              </w14:solidFill>
            </w14:textFill>
          </w:rPr>
        </w:sdtEndPr>
        <w:sdtContent>
          <w:r>
            <w:rPr>
              <w:rFonts w:cs="Arial"/>
              <w:b/>
              <w:bCs/>
              <w:color w:val="000000" w:themeColor="text1"/>
              <w14:textFill>
                <w14:solidFill>
                  <w14:schemeClr w14:val="tx1"/>
                </w14:solidFill>
              </w14:textFill>
            </w:rPr>
            <w:t>National UN Youth Volunteer</w:t>
          </w:r>
        </w:sdtContent>
      </w:sdt>
    </w:p>
    <w:p w14:paraId="657B1756">
      <w:pPr>
        <w:tabs>
          <w:tab w:val="left" w:pos="3060"/>
        </w:tabs>
        <w:ind w:right="-759"/>
        <w:jc w:val="both"/>
        <w:rPr>
          <w:rFonts w:ascii="Arial" w:hAnsi="Arial" w:cs="Arial"/>
          <w:b/>
          <w:bCs/>
          <w:i/>
          <w:sz w:val="20"/>
          <w:szCs w:val="20"/>
          <w:lang w:val="en-GB"/>
        </w:rPr>
      </w:pPr>
    </w:p>
    <w:p w14:paraId="1C00CA31">
      <w:pPr>
        <w:pStyle w:val="40"/>
        <w:numPr>
          <w:ilvl w:val="0"/>
          <w:numId w:val="1"/>
        </w:numPr>
        <w:tabs>
          <w:tab w:val="left" w:pos="360"/>
          <w:tab w:val="left" w:pos="3240"/>
          <w:tab w:val="decimal" w:pos="9498"/>
        </w:tabs>
        <w:ind w:left="3060" w:hanging="3060"/>
        <w:jc w:val="both"/>
        <w:rPr>
          <w:rStyle w:val="59"/>
          <w:b/>
          <w:bCs/>
          <w:color w:val="auto"/>
          <w:szCs w:val="20"/>
        </w:rPr>
      </w:pPr>
      <w:r>
        <w:rPr>
          <w:b/>
          <w:bCs/>
          <w:color w:val="auto"/>
          <w:sz w:val="20"/>
          <w:szCs w:val="20"/>
        </w:rPr>
        <w:t>Duty station, country:</w:t>
      </w:r>
      <w:r>
        <w:rPr>
          <w:b/>
          <w:bCs/>
          <w:color w:val="auto"/>
          <w:sz w:val="20"/>
          <w:szCs w:val="20"/>
        </w:rPr>
        <w:tab/>
      </w:r>
      <w:sdt>
        <w:sdtPr>
          <w:rPr>
            <w:rStyle w:val="59"/>
          </w:rPr>
          <w:id w:val="1250077375"/>
          <w:placeholder>
            <w:docPart w:val="5CFD12E7612448BEACCDAD6341934DE5"/>
          </w:placeholder>
          <w:text/>
        </w:sdtPr>
        <w:sdtEndPr>
          <w:rPr>
            <w:rStyle w:val="6"/>
            <w:b/>
            <w:bCs/>
            <w:color w:val="auto"/>
            <w:sz w:val="24"/>
            <w:szCs w:val="20"/>
          </w:rPr>
        </w:sdtEndPr>
        <w:sdtContent>
          <w:r>
            <w:rPr>
              <w:rStyle w:val="59"/>
              <w:rFonts w:hint="eastAsia"/>
              <w:lang w:eastAsia="zh-CN"/>
            </w:rPr>
            <w:t>Beijing, China</w:t>
          </w:r>
        </w:sdtContent>
      </w:sdt>
    </w:p>
    <w:p w14:paraId="4D4075E6">
      <w:pPr>
        <w:pStyle w:val="40"/>
        <w:tabs>
          <w:tab w:val="left" w:pos="360"/>
          <w:tab w:val="left" w:pos="3240"/>
          <w:tab w:val="decimal" w:pos="9498"/>
        </w:tabs>
        <w:jc w:val="both"/>
        <w:rPr>
          <w:b/>
          <w:bCs/>
          <w:color w:val="auto"/>
          <w:sz w:val="20"/>
          <w:szCs w:val="20"/>
        </w:rPr>
      </w:pPr>
    </w:p>
    <w:p w14:paraId="301AB7F5">
      <w:pPr>
        <w:pStyle w:val="35"/>
        <w:numPr>
          <w:ilvl w:val="0"/>
          <w:numId w:val="1"/>
        </w:numPr>
        <w:tabs>
          <w:tab w:val="left" w:pos="360"/>
          <w:tab w:val="left" w:pos="3060"/>
        </w:tabs>
        <w:spacing w:after="0" w:line="240" w:lineRule="auto"/>
        <w:ind w:left="3060" w:hanging="3060"/>
        <w:jc w:val="both"/>
        <w:rPr>
          <w:rFonts w:ascii="Arial" w:hAnsi="Arial" w:eastAsia="Arial" w:cs="Arial"/>
          <w:b/>
          <w:bCs/>
          <w:sz w:val="20"/>
          <w:szCs w:val="20"/>
        </w:rPr>
      </w:pPr>
      <w:r>
        <w:rPr>
          <w:rFonts w:ascii="Arial" w:hAnsi="Arial" w:eastAsia="Arial" w:cs="Arial"/>
          <w:b/>
          <w:bCs/>
          <w:sz w:val="20"/>
          <w:szCs w:val="20"/>
        </w:rPr>
        <w:t>Number of UN Volunteers:</w:t>
      </w:r>
      <w:r>
        <w:rPr>
          <w:rFonts w:ascii="Arial" w:hAnsi="Arial" w:eastAsia="Arial" w:cs="Arial"/>
          <w:b/>
          <w:bCs/>
          <w:sz w:val="20"/>
          <w:szCs w:val="20"/>
        </w:rPr>
        <w:tab/>
      </w:r>
      <w:sdt>
        <w:sdtPr>
          <w:rPr>
            <w:rStyle w:val="59"/>
          </w:rPr>
          <w:alias w:val="Enter number of volunteers"/>
          <w:tag w:val="Enter number of volunteers"/>
          <w:id w:val="-671404181"/>
          <w:placeholder>
            <w:docPart w:val="0021C95792AA4EB7A5A3FB55C0D81721"/>
          </w:placeholder>
          <w:text/>
        </w:sdtPr>
        <w:sdtEndPr>
          <w:rPr>
            <w:rStyle w:val="59"/>
          </w:rPr>
        </w:sdtEndPr>
        <w:sdtContent>
          <w:r>
            <w:rPr>
              <w:rStyle w:val="59"/>
              <w:rFonts w:hint="eastAsia" w:eastAsiaTheme="minorEastAsia"/>
              <w:lang w:eastAsia="zh-CN"/>
            </w:rPr>
            <w:t>1</w:t>
          </w:r>
        </w:sdtContent>
      </w:sdt>
    </w:p>
    <w:p w14:paraId="657B175E">
      <w:pPr>
        <w:pStyle w:val="35"/>
        <w:tabs>
          <w:tab w:val="left" w:pos="360"/>
          <w:tab w:val="left" w:pos="3060"/>
          <w:tab w:val="decimal" w:pos="9498"/>
        </w:tabs>
        <w:spacing w:after="0" w:line="240" w:lineRule="auto"/>
        <w:jc w:val="both"/>
        <w:rPr>
          <w:rFonts w:ascii="Arial" w:hAnsi="Arial" w:cs="Arial"/>
          <w:b/>
          <w:bCs/>
          <w:sz w:val="20"/>
          <w:szCs w:val="20"/>
        </w:rPr>
      </w:pPr>
    </w:p>
    <w:p w14:paraId="657B175F">
      <w:pPr>
        <w:pStyle w:val="35"/>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Duration (in months):</w:t>
      </w:r>
      <w:r>
        <w:rPr>
          <w:rFonts w:ascii="Arial" w:hAnsi="Arial" w:cs="Arial"/>
          <w:b/>
          <w:bCs/>
          <w:sz w:val="20"/>
          <w:szCs w:val="20"/>
        </w:rPr>
        <w:tab/>
      </w:r>
      <w:r>
        <w:rPr>
          <w:rFonts w:hint="eastAsia" w:ascii="Arial" w:hAnsi="Arial" w:cs="Arial" w:eastAsiaTheme="minorEastAsia"/>
          <w:b/>
          <w:bCs/>
          <w:sz w:val="20"/>
          <w:szCs w:val="20"/>
          <w:lang w:eastAsia="zh-CN"/>
        </w:rPr>
        <w:t>12 months</w:t>
      </w:r>
      <w:r>
        <w:rPr>
          <w:rFonts w:ascii="Arial" w:hAnsi="Arial" w:cs="Arial"/>
          <w:b/>
          <w:bCs/>
        </w:rPr>
        <w:t xml:space="preserve"> </w:t>
      </w:r>
    </w:p>
    <w:p w14:paraId="63C9C5BD">
      <w:pPr>
        <w:pStyle w:val="49"/>
        <w:rPr>
          <w:rFonts w:ascii="Arial" w:hAnsi="Arial" w:cs="Arial"/>
          <w:b/>
          <w:bCs/>
          <w:sz w:val="20"/>
          <w:szCs w:val="20"/>
        </w:rPr>
      </w:pPr>
    </w:p>
    <w:p w14:paraId="07B91C2D">
      <w:pPr>
        <w:pStyle w:val="35"/>
        <w:numPr>
          <w:ilvl w:val="0"/>
          <w:numId w:val="1"/>
        </w:numPr>
        <w:tabs>
          <w:tab w:val="left" w:pos="709"/>
          <w:tab w:val="left" w:pos="3060"/>
        </w:tabs>
        <w:spacing w:after="0" w:line="240" w:lineRule="auto"/>
        <w:jc w:val="both"/>
        <w:rPr>
          <w:rStyle w:val="56"/>
          <w:rFonts w:cs="Arial"/>
          <w:b/>
          <w:bCs/>
          <w:szCs w:val="20"/>
        </w:rPr>
      </w:pPr>
      <w:r>
        <w:rPr>
          <w:rFonts w:ascii="Arial" w:hAnsi="Arial" w:cs="Arial"/>
          <w:b/>
          <w:bCs/>
          <w:sz w:val="20"/>
          <w:szCs w:val="20"/>
        </w:rPr>
        <w:t>Possibility of extension*:</w:t>
      </w:r>
      <w:r>
        <w:rPr>
          <w:rFonts w:ascii="Arial" w:hAnsi="Arial" w:cs="Arial"/>
          <w:b/>
          <w:bCs/>
          <w:sz w:val="20"/>
          <w:szCs w:val="20"/>
        </w:rPr>
        <w:tab/>
      </w:r>
      <w:sdt>
        <w:sdtPr>
          <w:rPr>
            <w:rStyle w:val="59"/>
            <w:color w:val="808080" w:themeColor="background1" w:themeShade="80"/>
          </w:rPr>
          <w:alias w:val="Possibility of extension"/>
          <w:tag w:val="Choose an item on the drop down"/>
          <w:id w:val="-1841224463"/>
          <w:placeholder>
            <w:docPart w:val="544CD143FC2545A0A06DDB77F32E3A80"/>
          </w:placeholder>
          <w:dropDownList>
            <w:listItem w:displayText="Choose an item:" w:value="Choose an item:"/>
            <w:listItem w:displayText="Yes" w:value="Yes"/>
            <w:listItem w:displayText="No" w:value="No"/>
          </w:dropDownList>
        </w:sdtPr>
        <w:sdtEndPr>
          <w:rPr>
            <w:rStyle w:val="59"/>
            <w:color w:val="808080" w:themeColor="background1" w:themeShade="80"/>
          </w:rPr>
        </w:sdtEndPr>
        <w:sdtContent>
          <w:r>
            <w:rPr>
              <w:rStyle w:val="59"/>
              <w:color w:val="808080" w:themeColor="background1" w:themeShade="80"/>
            </w:rPr>
            <w:t>No</w:t>
          </w:r>
        </w:sdtContent>
      </w:sdt>
    </w:p>
    <w:p w14:paraId="637A8FBC">
      <w:pPr>
        <w:pStyle w:val="35"/>
        <w:tabs>
          <w:tab w:val="left" w:pos="709"/>
          <w:tab w:val="left" w:pos="3060"/>
        </w:tabs>
        <w:spacing w:after="0" w:line="240" w:lineRule="auto"/>
        <w:ind w:left="360"/>
        <w:jc w:val="both"/>
        <w:rPr>
          <w:rStyle w:val="56"/>
          <w:rFonts w:cs="Arial"/>
          <w:sz w:val="16"/>
          <w:szCs w:val="16"/>
          <w:lang w:val="en-US"/>
        </w:rPr>
      </w:pPr>
    </w:p>
    <w:p w14:paraId="6FE911A3">
      <w:pPr>
        <w:pStyle w:val="35"/>
        <w:tabs>
          <w:tab w:val="left" w:pos="709"/>
          <w:tab w:val="left" w:pos="3060"/>
        </w:tabs>
        <w:spacing w:after="0" w:line="240" w:lineRule="auto"/>
        <w:ind w:left="360"/>
        <w:jc w:val="both"/>
        <w:rPr>
          <w:rFonts w:ascii="Arial" w:hAnsi="Arial" w:cs="Arial"/>
          <w:bCs/>
          <w:sz w:val="16"/>
          <w:szCs w:val="16"/>
        </w:rPr>
      </w:pPr>
      <w:r>
        <w:rPr>
          <w:rStyle w:val="56"/>
          <w:rFonts w:cs="Arial"/>
          <w:sz w:val="16"/>
          <w:szCs w:val="16"/>
          <w:lang w:val="en-US"/>
        </w:rPr>
        <w:t>*</w:t>
      </w:r>
      <w:r>
        <w:rPr>
          <w:rStyle w:val="56"/>
          <w:rFonts w:cs="Arial"/>
          <w:sz w:val="16"/>
          <w:szCs w:val="16"/>
        </w:rPr>
        <w:t>D</w:t>
      </w:r>
      <w:r>
        <w:rPr>
          <w:rFonts w:ascii="Arial" w:hAnsi="Arial" w:cs="Arial"/>
          <w:bCs/>
          <w:sz w:val="16"/>
          <w:szCs w:val="16"/>
        </w:rPr>
        <w:t>ependent on continuation of mandate, availability of funding, operational necessity and satisfactory performance; there is no guarantee of assignment extension.</w:t>
      </w:r>
    </w:p>
    <w:p w14:paraId="4FE71050">
      <w:pPr>
        <w:pStyle w:val="35"/>
        <w:tabs>
          <w:tab w:val="left" w:pos="709"/>
          <w:tab w:val="left" w:pos="3060"/>
        </w:tabs>
        <w:spacing w:after="0" w:line="240" w:lineRule="auto"/>
        <w:ind w:left="360"/>
        <w:jc w:val="both"/>
        <w:rPr>
          <w:rFonts w:ascii="Arial" w:hAnsi="Arial" w:cs="Arial"/>
          <w:b/>
          <w:bCs/>
          <w:sz w:val="16"/>
          <w:szCs w:val="16"/>
        </w:rPr>
      </w:pPr>
    </w:p>
    <w:p w14:paraId="69F05D88">
      <w:pPr>
        <w:pStyle w:val="49"/>
        <w:numPr>
          <w:ilvl w:val="0"/>
          <w:numId w:val="1"/>
        </w:numPr>
        <w:tabs>
          <w:tab w:val="left" w:pos="3060"/>
        </w:tabs>
        <w:ind w:right="-759"/>
        <w:jc w:val="both"/>
        <w:rPr>
          <w:rFonts w:ascii="Arial" w:hAnsi="Arial" w:cs="Arial"/>
          <w:b/>
          <w:bCs/>
          <w:sz w:val="20"/>
          <w:szCs w:val="20"/>
        </w:rPr>
      </w:pPr>
      <w:r>
        <w:rPr>
          <w:rFonts w:ascii="Arial" w:hAnsi="Arial" w:cs="Arial"/>
          <w:b/>
          <w:bCs/>
          <w:sz w:val="20"/>
          <w:szCs w:val="20"/>
        </w:rPr>
        <w:t xml:space="preserve">Assignment Family Status: </w:t>
      </w:r>
      <w:r>
        <w:rPr>
          <w:rFonts w:ascii="Arial" w:hAnsi="Arial" w:cs="Arial"/>
          <w:b/>
          <w:bCs/>
          <w:sz w:val="20"/>
          <w:szCs w:val="20"/>
        </w:rPr>
        <w:tab/>
      </w:r>
      <w:r>
        <w:rPr>
          <w:rFonts w:ascii="Arial" w:hAnsi="Arial" w:cs="Arial"/>
          <w:sz w:val="20"/>
          <w:szCs w:val="20"/>
        </w:rPr>
        <w:t>All youth and university assignments are without family</w:t>
      </w:r>
    </w:p>
    <w:p w14:paraId="657B1760">
      <w:pPr>
        <w:pStyle w:val="40"/>
        <w:tabs>
          <w:tab w:val="left" w:pos="360"/>
          <w:tab w:val="left" w:pos="3240"/>
          <w:tab w:val="decimal" w:pos="9498"/>
        </w:tabs>
        <w:jc w:val="both"/>
        <w:rPr>
          <w:b/>
          <w:bCs/>
          <w:color w:val="auto"/>
          <w:sz w:val="20"/>
          <w:szCs w:val="20"/>
        </w:rPr>
      </w:pPr>
    </w:p>
    <w:p w14:paraId="657B1761">
      <w:pPr>
        <w:pStyle w:val="35"/>
        <w:numPr>
          <w:ilvl w:val="0"/>
          <w:numId w:val="1"/>
        </w:numPr>
        <w:tabs>
          <w:tab w:val="left" w:pos="360"/>
          <w:tab w:val="left" w:pos="3060"/>
          <w:tab w:val="decimal" w:pos="9498"/>
        </w:tabs>
        <w:spacing w:after="0" w:line="240" w:lineRule="auto"/>
        <w:ind w:left="3060" w:hanging="3060"/>
        <w:jc w:val="both"/>
        <w:rPr>
          <w:rFonts w:ascii="Arial" w:hAnsi="Arial" w:cs="Arial"/>
          <w:b/>
          <w:bCs/>
          <w:sz w:val="20"/>
          <w:szCs w:val="20"/>
        </w:rPr>
      </w:pPr>
      <w:r>
        <w:rPr>
          <w:rFonts w:ascii="Arial" w:hAnsi="Arial" w:cs="Arial"/>
          <w:b/>
          <w:bCs/>
          <w:sz w:val="20"/>
          <w:szCs w:val="20"/>
        </w:rPr>
        <w:t>Expected Starting Date:</w:t>
      </w:r>
      <w:r>
        <w:rPr>
          <w:rFonts w:ascii="Arial" w:hAnsi="Arial" w:cs="Arial"/>
          <w:b/>
          <w:bCs/>
          <w:sz w:val="20"/>
          <w:szCs w:val="20"/>
        </w:rPr>
        <w:tab/>
      </w:r>
      <w:sdt>
        <w:sdtPr>
          <w:rPr>
            <w:rStyle w:val="59"/>
          </w:rPr>
          <w:alias w:val="[Insert expected starting date or “Immediate”]"/>
          <w:tag w:val="[Insert expected starting date or “Immediate”]"/>
          <w:id w:val="1400020832"/>
          <w:placeholder>
            <w:docPart w:val="DE221F1A8B9A40CFAFEB6FF7C195F4B1"/>
          </w:placeholder>
          <w:text/>
        </w:sdtPr>
        <w:sdtEndPr>
          <w:rPr>
            <w:rStyle w:val="6"/>
            <w:rFonts w:ascii="Calibri" w:hAnsi="Calibri" w:cs="Arial"/>
            <w:b/>
            <w:bCs/>
            <w:sz w:val="22"/>
            <w:szCs w:val="20"/>
          </w:rPr>
        </w:sdtEndPr>
        <w:sdtContent>
          <w:r>
            <w:rPr>
              <w:rStyle w:val="59"/>
              <w:rFonts w:hint="eastAsia" w:eastAsia="宋体"/>
              <w:lang w:val="en-US" w:eastAsia="zh-CN"/>
            </w:rPr>
            <w:t>August/September</w:t>
          </w:r>
          <w:r>
            <w:rPr>
              <w:rStyle w:val="59"/>
              <w:rFonts w:hint="eastAsia" w:eastAsiaTheme="minorEastAsia"/>
              <w:lang w:eastAsia="zh-CN"/>
            </w:rPr>
            <w:t xml:space="preserve"> 2025</w:t>
          </w:r>
        </w:sdtContent>
      </w:sdt>
    </w:p>
    <w:p w14:paraId="657B1762">
      <w:pPr>
        <w:pStyle w:val="35"/>
        <w:tabs>
          <w:tab w:val="left" w:pos="0"/>
          <w:tab w:val="left" w:pos="360"/>
          <w:tab w:val="decimal" w:pos="9270"/>
        </w:tabs>
        <w:spacing w:after="0" w:line="240" w:lineRule="auto"/>
        <w:jc w:val="both"/>
        <w:rPr>
          <w:rFonts w:ascii="Arial" w:hAnsi="Arial" w:cs="Arial"/>
          <w:b/>
          <w:bCs/>
          <w:sz w:val="20"/>
          <w:szCs w:val="20"/>
        </w:rPr>
      </w:pPr>
    </w:p>
    <w:p w14:paraId="657B176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Organizational Context and Brief Project Description:</w:t>
      </w:r>
    </w:p>
    <w:p w14:paraId="657B1764">
      <w:pPr>
        <w:pStyle w:val="49"/>
        <w:rPr>
          <w:rFonts w:ascii="Arial" w:hAnsi="Arial" w:cs="Arial"/>
          <w:b/>
          <w:bCs/>
          <w:sz w:val="20"/>
          <w:szCs w:val="20"/>
        </w:rPr>
      </w:pPr>
    </w:p>
    <w:p w14:paraId="37EAB6E6">
      <w:pPr>
        <w:ind w:right="26"/>
        <w:jc w:val="both"/>
        <w:rPr>
          <w:rFonts w:ascii="Arial" w:hAnsi="Arial" w:cs="Arial"/>
          <w:bCs/>
          <w:color w:val="000000" w:themeColor="text1"/>
          <w:sz w:val="20"/>
          <w:szCs w:val="20"/>
          <w:lang w:val="en-GB" w:eastAsia="zh-CN"/>
          <w14:textFill>
            <w14:solidFill>
              <w14:schemeClr w14:val="tx1"/>
            </w14:solidFill>
          </w14:textFill>
        </w:rPr>
      </w:pPr>
      <w:r>
        <w:rPr>
          <w:rFonts w:ascii="Arial" w:hAnsi="Arial" w:cs="Arial"/>
          <w:bCs/>
          <w:color w:val="000000" w:themeColor="text1"/>
          <w:sz w:val="20"/>
          <w:szCs w:val="20"/>
          <w:lang w:eastAsia="zh-CN"/>
          <w14:textFill>
            <w14:solidFill>
              <w14:schemeClr w14:val="tx1"/>
            </w14:solidFill>
          </w14:textFill>
        </w:rPr>
        <w:t xml:space="preserve">The </w:t>
      </w:r>
      <w:r>
        <w:rPr>
          <w:rFonts w:hint="eastAsia" w:ascii="Arial" w:hAnsi="Arial" w:cs="Arial"/>
          <w:bCs/>
          <w:color w:val="000000" w:themeColor="text1"/>
          <w:sz w:val="20"/>
          <w:szCs w:val="20"/>
          <w:lang w:eastAsia="zh-CN"/>
          <w14:textFill>
            <w14:solidFill>
              <w14:schemeClr w14:val="tx1"/>
            </w14:solidFill>
          </w14:textFill>
        </w:rPr>
        <w:t xml:space="preserve">United Nations </w:t>
      </w:r>
      <w:r>
        <w:rPr>
          <w:rFonts w:ascii="Arial" w:hAnsi="Arial" w:cs="Arial"/>
          <w:bCs/>
          <w:color w:val="000000" w:themeColor="text1"/>
          <w:sz w:val="20"/>
          <w:szCs w:val="20"/>
          <w:lang w:eastAsia="zh-CN"/>
          <w14:textFill>
            <w14:solidFill>
              <w14:schemeClr w14:val="tx1"/>
            </w14:solidFill>
          </w14:textFill>
        </w:rPr>
        <w:t xml:space="preserve">World Food Programme </w:t>
      </w:r>
      <w:r>
        <w:rPr>
          <w:rFonts w:hint="eastAsia" w:ascii="Arial" w:hAnsi="Arial" w:cs="Arial"/>
          <w:bCs/>
          <w:color w:val="000000" w:themeColor="text1"/>
          <w:sz w:val="20"/>
          <w:szCs w:val="20"/>
          <w:lang w:eastAsia="zh-CN"/>
          <w14:textFill>
            <w14:solidFill>
              <w14:schemeClr w14:val="tx1"/>
            </w14:solidFill>
          </w14:textFill>
        </w:rPr>
        <w:t xml:space="preserve">(WFP) </w:t>
      </w:r>
      <w:r>
        <w:rPr>
          <w:rFonts w:ascii="Arial" w:hAnsi="Arial" w:cs="Arial"/>
          <w:bCs/>
          <w:color w:val="000000" w:themeColor="text1"/>
          <w:sz w:val="20"/>
          <w:szCs w:val="20"/>
          <w:lang w:eastAsia="zh-CN"/>
          <w14:textFill>
            <w14:solidFill>
              <w14:schemeClr w14:val="tx1"/>
            </w14:solidFill>
          </w14:textFill>
        </w:rPr>
        <w:t>is the world’s largest humanitarian organization saving lives in emergencies and using food assistance to build a pathway to peace, stability and prosperity, for people recovering from conflict, disasters and the impact of climate change.</w:t>
      </w:r>
      <w:r>
        <w:rPr>
          <w:rFonts w:hint="eastAsia" w:ascii="Arial" w:hAnsi="Arial" w:cs="Arial"/>
          <w:bCs/>
          <w:color w:val="000000" w:themeColor="text1"/>
          <w:sz w:val="20"/>
          <w:szCs w:val="20"/>
          <w:lang w:eastAsia="zh-CN"/>
          <w14:textFill>
            <w14:solidFill>
              <w14:schemeClr w14:val="tx1"/>
            </w14:solidFill>
          </w14:textFill>
        </w:rPr>
        <w:t xml:space="preserve"> WFP </w:t>
      </w:r>
      <w:r>
        <w:rPr>
          <w:rFonts w:ascii="Arial" w:hAnsi="Arial" w:cs="Arial"/>
          <w:bCs/>
          <w:color w:val="000000" w:themeColor="text1"/>
          <w:sz w:val="20"/>
          <w:szCs w:val="20"/>
          <w:lang w:eastAsia="zh-CN"/>
          <w14:textFill>
            <w14:solidFill>
              <w14:schemeClr w14:val="tx1"/>
            </w14:solidFill>
          </w14:textFill>
        </w:rPr>
        <w:t>was awarded the 2020 Nobel Peace Prize. WFP began its operations in China in 1979. Today, we implement innovative pilot projects to enhance smallholder farmers’ livelihoods and improve preschool children’s nutrition, while mobilizing resources to support vulnerable populations. Additionally, we share China’s development expertise with other developing nations, advancing progress toward Sustainable Development Goal 2: Zero Hunger.</w:t>
      </w:r>
      <w:r>
        <w:rPr>
          <w:rFonts w:hint="eastAsia" w:ascii="Arial" w:hAnsi="Arial" w:cs="Arial"/>
          <w:bCs/>
          <w:color w:val="000000" w:themeColor="text1"/>
          <w:sz w:val="20"/>
          <w:szCs w:val="20"/>
          <w:lang w:eastAsia="zh-CN"/>
          <w14:textFill>
            <w14:solidFill>
              <w14:schemeClr w14:val="tx1"/>
            </w14:solidFill>
          </w14:textFill>
        </w:rPr>
        <w:t xml:space="preserve"> Learn more information at </w:t>
      </w:r>
      <w:r>
        <w:rPr>
          <w:rFonts w:ascii="Arial" w:hAnsi="Arial" w:cs="Arial"/>
          <w:bCs/>
          <w:color w:val="000000" w:themeColor="text1"/>
          <w:sz w:val="20"/>
          <w:szCs w:val="20"/>
          <w:lang w:eastAsia="zh-CN"/>
          <w14:textFill>
            <w14:solidFill>
              <w14:schemeClr w14:val="tx1"/>
            </w14:solidFill>
          </w14:textFill>
        </w:rPr>
        <w:t>https://www.wfp.org/</w:t>
      </w:r>
      <w:r>
        <w:rPr>
          <w:rFonts w:hint="eastAsia" w:ascii="Arial" w:hAnsi="Arial" w:cs="Arial"/>
          <w:bCs/>
          <w:color w:val="000000" w:themeColor="text1"/>
          <w:sz w:val="20"/>
          <w:szCs w:val="20"/>
          <w:lang w:eastAsia="zh-CN"/>
          <w14:textFill>
            <w14:solidFill>
              <w14:schemeClr w14:val="tx1"/>
            </w14:solidFill>
          </w14:textFill>
        </w:rPr>
        <w:t>.</w:t>
      </w:r>
    </w:p>
    <w:p w14:paraId="54374EA3">
      <w:pPr>
        <w:pStyle w:val="35"/>
        <w:tabs>
          <w:tab w:val="left" w:pos="360"/>
          <w:tab w:val="left" w:pos="3240"/>
        </w:tabs>
        <w:spacing w:after="0" w:line="240" w:lineRule="auto"/>
        <w:ind w:left="0"/>
        <w:jc w:val="both"/>
        <w:rPr>
          <w:rFonts w:ascii="Arial" w:hAnsi="Arial" w:eastAsia="Times New Roman" w:cs="Arial"/>
          <w:bCs/>
          <w:sz w:val="20"/>
          <w:szCs w:val="20"/>
          <w:lang w:val="en-US"/>
        </w:rPr>
      </w:pPr>
    </w:p>
    <w:p w14:paraId="45B3AB25">
      <w:pPr>
        <w:pStyle w:val="35"/>
        <w:numPr>
          <w:ilvl w:val="0"/>
          <w:numId w:val="1"/>
        </w:numPr>
        <w:tabs>
          <w:tab w:val="left" w:pos="360"/>
          <w:tab w:val="left" w:pos="3240"/>
          <w:tab w:val="decimal" w:pos="9498"/>
        </w:tabs>
        <w:spacing w:after="0" w:line="240" w:lineRule="auto"/>
        <w:ind w:left="3240" w:hanging="3240"/>
        <w:jc w:val="both"/>
        <w:rPr>
          <w:rFonts w:ascii="Arial" w:hAnsi="Arial" w:cs="Arial"/>
          <w:sz w:val="20"/>
          <w:szCs w:val="20"/>
        </w:rPr>
      </w:pPr>
      <w:r>
        <w:rPr>
          <w:rFonts w:ascii="Arial" w:hAnsi="Arial" w:cs="Arial"/>
          <w:b/>
          <w:bCs/>
          <w:sz w:val="20"/>
          <w:szCs w:val="20"/>
        </w:rPr>
        <w:t>Sustainable Development Goals:</w:t>
      </w:r>
      <w:r>
        <w:rPr>
          <w:rFonts w:ascii="Arial" w:hAnsi="Arial" w:cs="Arial"/>
          <w:sz w:val="20"/>
          <w:szCs w:val="20"/>
        </w:rPr>
        <w:t xml:space="preserve"> </w:t>
      </w:r>
      <w:sdt>
        <w:sdtPr>
          <w:rPr>
            <w:rFonts w:ascii="Arial" w:hAnsi="Arial" w:cs="Arial"/>
            <w:sz w:val="20"/>
            <w:szCs w:val="20"/>
            <w:lang w:eastAsia="en-GB"/>
          </w:rPr>
          <w:alias w:val="SDG"/>
          <w:tag w:val="SDG"/>
          <w:id w:val="-1438896065"/>
          <w:placeholder>
            <w:docPart w:val="F332D59E740744409F5F86342C875B7C"/>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Fonts w:ascii="Arial" w:hAnsi="Arial" w:cs="Arial"/>
            <w:sz w:val="20"/>
            <w:szCs w:val="20"/>
            <w:lang w:eastAsia="en-GB"/>
          </w:rPr>
        </w:sdtEndPr>
        <w:sdtContent>
          <w:r>
            <w:rPr>
              <w:rFonts w:ascii="Arial" w:hAnsi="Arial" w:cs="Arial"/>
              <w:sz w:val="20"/>
              <w:szCs w:val="20"/>
              <w:lang w:eastAsia="en-GB"/>
            </w:rPr>
            <w:t>2. Zero Hunger</w:t>
          </w:r>
        </w:sdtContent>
      </w:sdt>
    </w:p>
    <w:p w14:paraId="0E85FA2D">
      <w:pPr>
        <w:pStyle w:val="35"/>
        <w:tabs>
          <w:tab w:val="left" w:pos="360"/>
          <w:tab w:val="left" w:pos="3240"/>
          <w:tab w:val="decimal" w:pos="9498"/>
        </w:tabs>
        <w:spacing w:after="0" w:line="240" w:lineRule="auto"/>
        <w:ind w:left="0"/>
        <w:jc w:val="both"/>
      </w:pPr>
    </w:p>
    <w:p w14:paraId="49264DE3">
      <w:pPr>
        <w:pStyle w:val="35"/>
        <w:tabs>
          <w:tab w:val="left" w:pos="360"/>
          <w:tab w:val="left" w:pos="3240"/>
          <w:tab w:val="decimal" w:pos="9498"/>
        </w:tabs>
        <w:spacing w:after="0" w:line="240" w:lineRule="auto"/>
        <w:ind w:left="0"/>
        <w:jc w:val="both"/>
        <w:rPr>
          <w:rFonts w:ascii="Arial" w:hAnsi="Arial" w:eastAsia="Arial" w:cs="Arial"/>
          <w:b/>
          <w:bCs/>
          <w:sz w:val="20"/>
          <w:szCs w:val="20"/>
        </w:rPr>
      </w:pPr>
      <w:r>
        <w:rPr>
          <w:rFonts w:ascii="Arial" w:hAnsi="Arial" w:eastAsia="Arial" w:cs="Arial"/>
          <w:b/>
          <w:bCs/>
          <w:sz w:val="20"/>
          <w:szCs w:val="20"/>
        </w:rPr>
        <w:t>Supervision, induction and duty of care of UN Volunteers (</w:t>
      </w:r>
      <w:r>
        <w:fldChar w:fldCharType="begin"/>
      </w:r>
      <w:r>
        <w:instrText xml:space="preserve"> HYPERLINK "https://www.unv.org/sites/default/files/Roles%20and%20Responsibilities_Host%20Entities_0.pdf" </w:instrText>
      </w:r>
      <w:r>
        <w:fldChar w:fldCharType="separate"/>
      </w:r>
      <w:r>
        <w:rPr>
          <w:rStyle w:val="27"/>
          <w:rFonts w:ascii="Arial" w:hAnsi="Arial" w:cs="Arial"/>
          <w:sz w:val="20"/>
          <w:szCs w:val="20"/>
        </w:rPr>
        <w:t>Roles and Responsibilities of Host Entities</w:t>
      </w:r>
      <w:r>
        <w:rPr>
          <w:rStyle w:val="27"/>
          <w:rFonts w:ascii="Arial" w:hAnsi="Arial" w:cs="Arial"/>
          <w:sz w:val="20"/>
          <w:szCs w:val="20"/>
        </w:rPr>
        <w:fldChar w:fldCharType="end"/>
      </w:r>
      <w:r>
        <w:rPr>
          <w:rFonts w:ascii="Arial" w:hAnsi="Arial" w:cs="Arial"/>
          <w:sz w:val="20"/>
          <w:szCs w:val="20"/>
        </w:rPr>
        <w:t>)</w:t>
      </w:r>
    </w:p>
    <w:p w14:paraId="1EED92BD">
      <w:pPr>
        <w:pStyle w:val="35"/>
        <w:tabs>
          <w:tab w:val="left" w:pos="360"/>
          <w:tab w:val="left" w:pos="3240"/>
          <w:tab w:val="decimal" w:pos="9498"/>
        </w:tabs>
        <w:spacing w:after="0" w:line="240" w:lineRule="auto"/>
        <w:ind w:left="0"/>
        <w:jc w:val="both"/>
        <w:rPr>
          <w:rFonts w:ascii="Arial" w:hAnsi="Arial" w:eastAsia="Arial" w:cs="Arial"/>
          <w:b/>
          <w:bCs/>
          <w:sz w:val="20"/>
          <w:szCs w:val="20"/>
        </w:rPr>
      </w:pPr>
    </w:p>
    <w:p w14:paraId="5D86E9E2">
      <w:pPr>
        <w:widowControl w:val="0"/>
        <w:autoSpaceDE w:val="0"/>
        <w:autoSpaceDN w:val="0"/>
        <w:adjustRightInd w:val="0"/>
        <w:jc w:val="both"/>
        <w:rPr>
          <w:rFonts w:ascii="Arial" w:hAnsi="Arial" w:eastAsia="Arial" w:cs="Arial"/>
          <w:sz w:val="20"/>
          <w:szCs w:val="20"/>
          <w:lang w:eastAsia="ja-JP"/>
        </w:rPr>
      </w:pPr>
      <w:r>
        <w:rPr>
          <w:rFonts w:ascii="Arial" w:hAnsi="Arial" w:eastAsia="Arial" w:cs="Arial"/>
          <w:sz w:val="20"/>
          <w:szCs w:val="20"/>
          <w:lang w:eastAsia="ja-JP"/>
        </w:rPr>
        <w:t>UN Volunteers should be provided equal duty of care as extended to all host entity personnel. Host entity support to the UN Volunteer includes, but is not limited to:</w:t>
      </w:r>
    </w:p>
    <w:p w14:paraId="1BC77CF0">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Introductory briefings about the organisation and office-related context including security, emergency procedures, good cultural practice and orientation to the local environment;</w:t>
      </w:r>
    </w:p>
    <w:p w14:paraId="4F10C400">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Support with arrival administration including setting-up of bank accounts, residence permit applications and completion of other official processes as required by the host government or host entity;</w:t>
      </w:r>
    </w:p>
    <w:p w14:paraId="513C1269">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Structured guidance, mentoring and coaching by a supervisor including a clear workplan and performance appraisal;</w:t>
      </w:r>
    </w:p>
    <w:p w14:paraId="089B1AE4">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Access to office space, equipment, IT support and any other systems and tools required to complete the objectives of the assignment including a host entity email address;</w:t>
      </w:r>
    </w:p>
    <w:p w14:paraId="41636103">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Access to shared host entity corporate knowledge, training and learning; ​</w:t>
      </w:r>
    </w:p>
    <w:p w14:paraId="1C8D952C">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Inclusion of the volunteer in emergency procedures such as evacuations;</w:t>
      </w:r>
    </w:p>
    <w:p w14:paraId="7EA06DBB">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Leave management;</w:t>
      </w:r>
    </w:p>
    <w:p w14:paraId="7A361E39">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DSA for official travel, when applicable​;</w:t>
      </w:r>
      <w:bookmarkStart w:id="0" w:name="_Hlk520820168"/>
    </w:p>
    <w:p w14:paraId="48804ED4">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All changes in the Description of Assignment occurring between recruitment and arrival or during the assignment need to be formalized with the United Nations Volunteer Programme;</w:t>
      </w:r>
    </w:p>
    <w:p w14:paraId="715B508A">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Investigate misconduct: sharing reports with the UNV;</w:t>
      </w:r>
      <w:r>
        <w:rPr>
          <w:rFonts w:ascii="Arial" w:hAnsi="Arial" w:cs="Arial"/>
          <w:sz w:val="20"/>
        </w:rPr>
        <w:t xml:space="preserve"> </w:t>
      </w:r>
    </w:p>
    <w:p w14:paraId="1BEA37EE">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 xml:space="preserve">Provide emergency assistance, e.g. the death of volunteer or medical evacuation, in collaboration with UNV. Accept letters of guarantees or potential liabilities for covering medical costs not claimable under medical insurance in extraordinary situations (e.g. isolation facilities` services during pandemics) </w:t>
      </w:r>
    </w:p>
    <w:p w14:paraId="63778C55">
      <w:pPr>
        <w:pStyle w:val="49"/>
        <w:ind w:left="426"/>
        <w:jc w:val="both"/>
        <w:rPr>
          <w:rFonts w:ascii="Arial" w:hAnsi="Arial" w:eastAsia="Arial" w:cs="Arial"/>
          <w:sz w:val="20"/>
          <w:szCs w:val="20"/>
          <w:lang w:val="en-GB"/>
        </w:rPr>
      </w:pPr>
    </w:p>
    <w:p w14:paraId="35DFB9B4">
      <w:pPr>
        <w:pStyle w:val="49"/>
        <w:ind w:left="426"/>
        <w:jc w:val="both"/>
        <w:rPr>
          <w:rFonts w:ascii="Arial" w:hAnsi="Arial" w:eastAsia="Arial" w:cs="Arial"/>
          <w:sz w:val="20"/>
          <w:szCs w:val="20"/>
          <w:lang w:val="en-GB"/>
        </w:rPr>
      </w:pPr>
    </w:p>
    <w:bookmarkEnd w:id="0"/>
    <w:p w14:paraId="657B1776">
      <w:pPr>
        <w:pStyle w:val="35"/>
        <w:numPr>
          <w:ilvl w:val="0"/>
          <w:numId w:val="1"/>
        </w:numPr>
        <w:tabs>
          <w:tab w:val="left" w:pos="360"/>
          <w:tab w:val="left" w:pos="3240"/>
          <w:tab w:val="decimal" w:pos="9498"/>
        </w:tabs>
        <w:spacing w:after="0" w:line="240" w:lineRule="auto"/>
        <w:ind w:left="3240" w:hanging="3240"/>
        <w:jc w:val="both"/>
        <w:rPr>
          <w:rFonts w:ascii="Arial" w:hAnsi="Arial" w:cs="Arial"/>
          <w:sz w:val="20"/>
          <w:szCs w:val="20"/>
          <w:lang w:eastAsia="ja-JP"/>
        </w:rPr>
      </w:pPr>
      <w:r>
        <w:rPr>
          <w:rFonts w:ascii="Arial" w:hAnsi="Arial" w:cs="Arial"/>
          <w:b/>
          <w:bCs/>
          <w:sz w:val="20"/>
          <w:szCs w:val="20"/>
        </w:rPr>
        <w:t>Description of Tasks:</w:t>
      </w:r>
    </w:p>
    <w:p w14:paraId="657B1777">
      <w:pPr>
        <w:tabs>
          <w:tab w:val="left" w:pos="3060"/>
          <w:tab w:val="decimal" w:pos="9498"/>
        </w:tabs>
        <w:jc w:val="both"/>
        <w:rPr>
          <w:rFonts w:ascii="Arial" w:hAnsi="Arial" w:cs="Arial"/>
          <w:sz w:val="20"/>
          <w:szCs w:val="20"/>
        </w:rPr>
      </w:pPr>
    </w:p>
    <w:p w14:paraId="657B1778">
      <w:pPr>
        <w:tabs>
          <w:tab w:val="left" w:pos="3060"/>
          <w:tab w:val="decimal" w:pos="9498"/>
        </w:tabs>
        <w:jc w:val="both"/>
        <w:rPr>
          <w:rFonts w:ascii="Arial" w:hAnsi="Arial" w:cs="Arial"/>
          <w:sz w:val="20"/>
          <w:szCs w:val="20"/>
        </w:rPr>
      </w:pPr>
      <w:r>
        <w:rPr>
          <w:rFonts w:ascii="Arial" w:hAnsi="Arial" w:cs="Arial"/>
          <w:sz w:val="20"/>
          <w:szCs w:val="20"/>
        </w:rPr>
        <w:t xml:space="preserve">Under the direct supervision of </w:t>
      </w:r>
      <w:sdt>
        <w:sdtPr>
          <w:rPr>
            <w:rFonts w:ascii="Arial" w:hAnsi="Arial" w:eastAsia="Arial" w:cs="Arial"/>
            <w:sz w:val="20"/>
            <w:szCs w:val="20"/>
          </w:rPr>
          <w:id w:val="2096049201"/>
          <w:placeholder>
            <w:docPart w:val="735E321DD4D94B42BBCCBF6EED1F413C"/>
          </w:placeholder>
          <w:text/>
        </w:sdtPr>
        <w:sdtEndPr>
          <w:rPr>
            <w:rFonts w:ascii="Arial" w:hAnsi="Arial" w:eastAsia="Arial" w:cs="Arial"/>
            <w:sz w:val="20"/>
            <w:szCs w:val="20"/>
          </w:rPr>
        </w:sdtEndPr>
        <w:sdtContent>
          <w:r>
            <w:rPr>
              <w:rFonts w:hint="eastAsia" w:ascii="Arial" w:hAnsi="Arial" w:cs="Arial"/>
              <w:sz w:val="20"/>
              <w:szCs w:val="20"/>
              <w:lang w:eastAsia="zh-CN"/>
            </w:rPr>
            <w:t>the Chief of the Capacity and Knowledge Unit</w:t>
          </w:r>
        </w:sdtContent>
      </w:sdt>
      <w:r>
        <w:rPr>
          <w:rFonts w:ascii="Arial" w:hAnsi="Arial" w:cs="Arial"/>
          <w:sz w:val="20"/>
          <w:szCs w:val="20"/>
        </w:rPr>
        <w:t xml:space="preserve">, the </w:t>
      </w:r>
      <w:sdt>
        <w:sdtPr>
          <w:rPr>
            <w:rStyle w:val="59"/>
          </w:rPr>
          <w:alias w:val="Type of Assignment"/>
          <w:tag w:val="Type of Assignment"/>
          <w:id w:val="-562404514"/>
          <w:placeholder>
            <w:docPart w:val="36475D6DBE5748D68DF76B63FA56C8E0"/>
          </w:placeholder>
          <w:dropDownList>
            <w:listItem w:value="Choose an item."/>
            <w:listItem w:displayText="International UN Youth Volunteer" w:value="International UN Youth Volunteer"/>
            <w:listItem w:displayText="International University Volunteer" w:value="International University Volunteer"/>
            <w:listItem w:displayText="National UN Youth Volunteer" w:value="National UN Youth Volunteer"/>
          </w:dropDownList>
        </w:sdtPr>
        <w:sdtEndPr>
          <w:rPr>
            <w:rStyle w:val="6"/>
            <w:rFonts w:ascii="Times New Roman" w:hAnsi="Times New Roman" w:cs="Arial"/>
            <w:b/>
            <w:bCs/>
            <w:color w:val="000000" w:themeColor="text1"/>
            <w:sz w:val="24"/>
            <w14:textFill>
              <w14:solidFill>
                <w14:schemeClr w14:val="tx1"/>
              </w14:solidFill>
            </w14:textFill>
          </w:rPr>
        </w:sdtEndPr>
        <w:sdtContent>
          <w:r>
            <w:rPr>
              <w:rStyle w:val="59"/>
            </w:rPr>
            <w:t>National UN Youth Volunteer</w:t>
          </w:r>
        </w:sdtContent>
      </w:sdt>
      <w:r>
        <w:rPr>
          <w:rFonts w:ascii="Arial" w:hAnsi="Arial" w:cs="Arial"/>
          <w:sz w:val="20"/>
          <w:szCs w:val="20"/>
        </w:rPr>
        <w:t xml:space="preserve"> will:</w:t>
      </w:r>
    </w:p>
    <w:p w14:paraId="657B1779">
      <w:pPr>
        <w:jc w:val="both"/>
        <w:rPr>
          <w:rFonts w:ascii="Arial" w:hAnsi="Arial" w:cs="Arial"/>
          <w:sz w:val="20"/>
          <w:szCs w:val="20"/>
        </w:rPr>
      </w:pPr>
    </w:p>
    <w:p w14:paraId="304744FE">
      <w:pPr>
        <w:pStyle w:val="49"/>
        <w:numPr>
          <w:ilvl w:val="0"/>
          <w:numId w:val="3"/>
        </w:numPr>
        <w:tabs>
          <w:tab w:val="left" w:pos="360"/>
        </w:tabs>
        <w:autoSpaceDE w:val="0"/>
        <w:autoSpaceDN w:val="0"/>
        <w:adjustRightInd w:val="0"/>
        <w:ind w:left="360"/>
        <w:jc w:val="both"/>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lang w:eastAsia="zh-CN"/>
          <w14:textFill>
            <w14:solidFill>
              <w14:schemeClr w14:val="tx1"/>
            </w14:solidFill>
          </w14:textFill>
        </w:rPr>
        <w:t>Participate in e</w:t>
      </w:r>
      <w:r>
        <w:rPr>
          <w:rFonts w:ascii="Arial" w:hAnsi="Arial" w:cs="Arial"/>
          <w:color w:val="000000" w:themeColor="text1"/>
          <w:sz w:val="20"/>
          <w:szCs w:val="20"/>
          <w14:textFill>
            <w14:solidFill>
              <w14:schemeClr w14:val="tx1"/>
            </w14:solidFill>
          </w14:textFill>
        </w:rPr>
        <w:t xml:space="preserve">vent </w:t>
      </w:r>
      <w:r>
        <w:rPr>
          <w:rFonts w:hint="eastAsia" w:ascii="Arial" w:hAnsi="Arial" w:cs="Arial"/>
          <w:color w:val="000000" w:themeColor="text1"/>
          <w:sz w:val="20"/>
          <w:szCs w:val="20"/>
          <w:lang w:eastAsia="zh-CN"/>
          <w14:textFill>
            <w14:solidFill>
              <w14:schemeClr w14:val="tx1"/>
            </w14:solidFill>
          </w14:textFill>
        </w:rPr>
        <w:t>c</w:t>
      </w:r>
      <w:r>
        <w:rPr>
          <w:rFonts w:ascii="Arial" w:hAnsi="Arial" w:cs="Arial"/>
          <w:color w:val="000000" w:themeColor="text1"/>
          <w:sz w:val="20"/>
          <w:szCs w:val="20"/>
          <w14:textFill>
            <w14:solidFill>
              <w14:schemeClr w14:val="tx1"/>
            </w14:solidFill>
          </w14:textFill>
        </w:rPr>
        <w:t xml:space="preserve">oordination </w:t>
      </w:r>
      <w:r>
        <w:rPr>
          <w:rFonts w:hint="eastAsia" w:ascii="Arial" w:hAnsi="Arial" w:cs="Arial"/>
          <w:color w:val="000000" w:themeColor="text1"/>
          <w:sz w:val="20"/>
          <w:szCs w:val="20"/>
          <w:lang w:eastAsia="zh-CN"/>
          <w14:textFill>
            <w14:solidFill>
              <w14:schemeClr w14:val="tx1"/>
            </w14:solidFill>
          </w14:textFill>
        </w:rPr>
        <w:t>and</w:t>
      </w:r>
      <w:r>
        <w:rPr>
          <w:rFonts w:ascii="Arial" w:hAnsi="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l</w:t>
      </w:r>
      <w:r>
        <w:rPr>
          <w:rFonts w:ascii="Arial" w:hAnsi="Arial" w:cs="Arial"/>
          <w:color w:val="000000" w:themeColor="text1"/>
          <w:sz w:val="20"/>
          <w:szCs w:val="20"/>
          <w14:textFill>
            <w14:solidFill>
              <w14:schemeClr w14:val="tx1"/>
            </w14:solidFill>
          </w14:textFill>
        </w:rPr>
        <w:t>ogistics</w:t>
      </w:r>
      <w:r>
        <w:rPr>
          <w:rFonts w:hint="eastAsia" w:ascii="Arial" w:hAnsi="Arial" w:cs="Arial"/>
          <w:color w:val="000000" w:themeColor="text1"/>
          <w:sz w:val="20"/>
          <w:szCs w:val="20"/>
          <w14:textFill>
            <w14:solidFill>
              <w14:schemeClr w14:val="tx1"/>
            </w14:solidFill>
          </w14:textFill>
        </w:rPr>
        <w:t xml:space="preserve">. </w:t>
      </w:r>
      <w:r>
        <w:rPr>
          <w:rFonts w:ascii="Arial" w:hAnsi="Arial" w:cs="Arial"/>
          <w:color w:val="000000" w:themeColor="text1"/>
          <w:sz w:val="20"/>
          <w:szCs w:val="20"/>
          <w14:textFill>
            <w14:solidFill>
              <w14:schemeClr w14:val="tx1"/>
            </w14:solidFill>
          </w14:textFill>
        </w:rPr>
        <w:t>Support the planning, organization, and execution of workshops, webinars, and learning events to facilitate capacity-building and knowledge-sharing initiatives.</w:t>
      </w:r>
    </w:p>
    <w:p w14:paraId="4821E1FF">
      <w:pPr>
        <w:pStyle w:val="49"/>
        <w:numPr>
          <w:ilvl w:val="0"/>
          <w:numId w:val="3"/>
        </w:numPr>
        <w:tabs>
          <w:tab w:val="left" w:pos="360"/>
        </w:tabs>
        <w:autoSpaceDE w:val="0"/>
        <w:autoSpaceDN w:val="0"/>
        <w:adjustRightInd w:val="0"/>
        <w:ind w:left="360"/>
        <w:jc w:val="both"/>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lang w:eastAsia="zh-CN"/>
          <w14:textFill>
            <w14:solidFill>
              <w14:schemeClr w14:val="tx1"/>
            </w14:solidFill>
          </w14:textFill>
        </w:rPr>
        <w:t>Support k</w:t>
      </w:r>
      <w:r>
        <w:rPr>
          <w:rFonts w:ascii="Arial" w:hAnsi="Arial" w:cs="Arial"/>
          <w:color w:val="000000" w:themeColor="text1"/>
          <w:sz w:val="20"/>
          <w:szCs w:val="20"/>
          <w14:textFill>
            <w14:solidFill>
              <w14:schemeClr w14:val="tx1"/>
            </w14:solidFill>
          </w14:textFill>
        </w:rPr>
        <w:t xml:space="preserve">nowledge </w:t>
      </w:r>
      <w:r>
        <w:rPr>
          <w:rFonts w:hint="eastAsia" w:ascii="Arial" w:hAnsi="Arial" w:cs="Arial"/>
          <w:color w:val="000000" w:themeColor="text1"/>
          <w:sz w:val="20"/>
          <w:szCs w:val="20"/>
          <w:lang w:eastAsia="zh-CN"/>
          <w14:textFill>
            <w14:solidFill>
              <w14:schemeClr w14:val="tx1"/>
            </w14:solidFill>
          </w14:textFill>
        </w:rPr>
        <w:t>p</w:t>
      </w:r>
      <w:r>
        <w:rPr>
          <w:rFonts w:ascii="Arial" w:hAnsi="Arial" w:cs="Arial"/>
          <w:color w:val="000000" w:themeColor="text1"/>
          <w:sz w:val="20"/>
          <w:szCs w:val="20"/>
          <w14:textFill>
            <w14:solidFill>
              <w14:schemeClr w14:val="tx1"/>
            </w14:solidFill>
          </w14:textFill>
        </w:rPr>
        <w:t xml:space="preserve">latform </w:t>
      </w:r>
      <w:r>
        <w:rPr>
          <w:rFonts w:hint="eastAsia" w:ascii="Arial" w:hAnsi="Arial" w:cs="Arial"/>
          <w:color w:val="000000" w:themeColor="text1"/>
          <w:sz w:val="20"/>
          <w:szCs w:val="20"/>
          <w:lang w:eastAsia="zh-CN"/>
          <w14:textFill>
            <w14:solidFill>
              <w14:schemeClr w14:val="tx1"/>
            </w14:solidFill>
          </w14:textFill>
        </w:rPr>
        <w:t>m</w:t>
      </w:r>
      <w:r>
        <w:rPr>
          <w:rFonts w:ascii="Arial" w:hAnsi="Arial" w:cs="Arial"/>
          <w:color w:val="000000" w:themeColor="text1"/>
          <w:sz w:val="20"/>
          <w:szCs w:val="20"/>
          <w14:textFill>
            <w14:solidFill>
              <w14:schemeClr w14:val="tx1"/>
            </w14:solidFill>
          </w14:textFill>
        </w:rPr>
        <w:t>anagement</w:t>
      </w:r>
      <w:r>
        <w:rPr>
          <w:rFonts w:hint="eastAsia" w:ascii="Arial" w:hAnsi="Arial" w:cs="Arial"/>
          <w:color w:val="000000" w:themeColor="text1"/>
          <w:sz w:val="20"/>
          <w:szCs w:val="20"/>
          <w14:textFill>
            <w14:solidFill>
              <w14:schemeClr w14:val="tx1"/>
            </w14:solidFill>
          </w14:textFill>
        </w:rPr>
        <w:t xml:space="preserve">. </w:t>
      </w:r>
      <w:r>
        <w:rPr>
          <w:rFonts w:ascii="Arial" w:hAnsi="Arial" w:cs="Arial"/>
          <w:color w:val="000000" w:themeColor="text1"/>
          <w:sz w:val="20"/>
          <w:szCs w:val="20"/>
          <w14:textFill>
            <w14:solidFill>
              <w14:schemeClr w14:val="tx1"/>
            </w14:solidFill>
          </w14:textFill>
        </w:rPr>
        <w:t>Assist in the day-to-day maintenance and updates of the South-South Cooperation Knowledge Sharing Platform and Cloud School to ensure smooth operation and user engagement.</w:t>
      </w:r>
    </w:p>
    <w:p w14:paraId="17BF5C1B">
      <w:pPr>
        <w:pStyle w:val="49"/>
        <w:numPr>
          <w:ilvl w:val="0"/>
          <w:numId w:val="3"/>
        </w:numPr>
        <w:tabs>
          <w:tab w:val="left" w:pos="360"/>
        </w:tabs>
        <w:autoSpaceDE w:val="0"/>
        <w:autoSpaceDN w:val="0"/>
        <w:adjustRightInd w:val="0"/>
        <w:ind w:left="360"/>
        <w:jc w:val="both"/>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lang w:eastAsia="zh-CN"/>
          <w14:textFill>
            <w14:solidFill>
              <w14:schemeClr w14:val="tx1"/>
            </w14:solidFill>
          </w14:textFill>
        </w:rPr>
        <w:t>Contribute to p</w:t>
      </w:r>
      <w:r>
        <w:rPr>
          <w:rFonts w:ascii="Arial" w:hAnsi="Arial" w:cs="Arial"/>
          <w:color w:val="000000" w:themeColor="text1"/>
          <w:sz w:val="20"/>
          <w:szCs w:val="20"/>
          <w14:textFill>
            <w14:solidFill>
              <w14:schemeClr w14:val="tx1"/>
            </w14:solidFill>
          </w14:textFill>
        </w:rPr>
        <w:t xml:space="preserve">artnership </w:t>
      </w:r>
      <w:r>
        <w:rPr>
          <w:rFonts w:hint="eastAsia" w:ascii="Arial" w:hAnsi="Arial" w:cs="Arial"/>
          <w:color w:val="000000" w:themeColor="text1"/>
          <w:sz w:val="20"/>
          <w:szCs w:val="20"/>
          <w:lang w:eastAsia="zh-CN"/>
          <w14:textFill>
            <w14:solidFill>
              <w14:schemeClr w14:val="tx1"/>
            </w14:solidFill>
          </w14:textFill>
        </w:rPr>
        <w:t>d</w:t>
      </w:r>
      <w:r>
        <w:rPr>
          <w:rFonts w:ascii="Arial" w:hAnsi="Arial" w:cs="Arial"/>
          <w:color w:val="000000" w:themeColor="text1"/>
          <w:sz w:val="20"/>
          <w:szCs w:val="20"/>
          <w14:textFill>
            <w14:solidFill>
              <w14:schemeClr w14:val="tx1"/>
            </w14:solidFill>
          </w14:textFill>
        </w:rPr>
        <w:t>evelopment</w:t>
      </w:r>
      <w:r>
        <w:rPr>
          <w:rFonts w:hint="eastAsia" w:ascii="Arial" w:hAnsi="Arial" w:cs="Arial"/>
          <w:color w:val="000000" w:themeColor="text1"/>
          <w:sz w:val="20"/>
          <w:szCs w:val="20"/>
          <w14:textFill>
            <w14:solidFill>
              <w14:schemeClr w14:val="tx1"/>
            </w14:solidFill>
          </w14:textFill>
        </w:rPr>
        <w:t xml:space="preserve">. </w:t>
      </w:r>
      <w:r>
        <w:rPr>
          <w:rFonts w:ascii="Arial" w:hAnsi="Arial" w:cs="Arial"/>
          <w:color w:val="000000" w:themeColor="text1"/>
          <w:sz w:val="20"/>
          <w:szCs w:val="20"/>
          <w14:textFill>
            <w14:solidFill>
              <w14:schemeClr w14:val="tx1"/>
            </w14:solidFill>
          </w14:textFill>
        </w:rPr>
        <w:t xml:space="preserve">Contribute to building and strengthening a knowledge partnership network by engaging with stakeholders to foster collaboration and resource </w:t>
      </w:r>
      <w:r>
        <w:rPr>
          <w:rFonts w:hint="eastAsia" w:ascii="Arial" w:hAnsi="Arial" w:cs="Arial"/>
          <w:color w:val="000000" w:themeColor="text1"/>
          <w:sz w:val="20"/>
          <w:szCs w:val="20"/>
          <w:lang w:eastAsia="zh-CN"/>
          <w14:textFill>
            <w14:solidFill>
              <w14:schemeClr w14:val="tx1"/>
            </w14:solidFill>
          </w14:textFill>
        </w:rPr>
        <w:t>sharing</w:t>
      </w:r>
      <w:r>
        <w:rPr>
          <w:rFonts w:ascii="Arial" w:hAnsi="Arial" w:cs="Arial"/>
          <w:color w:val="000000" w:themeColor="text1"/>
          <w:sz w:val="20"/>
          <w:szCs w:val="20"/>
          <w14:textFill>
            <w14:solidFill>
              <w14:schemeClr w14:val="tx1"/>
            </w14:solidFill>
          </w14:textFill>
        </w:rPr>
        <w:t>.</w:t>
      </w:r>
    </w:p>
    <w:p w14:paraId="7C8D02DF">
      <w:pPr>
        <w:pStyle w:val="49"/>
        <w:numPr>
          <w:ilvl w:val="0"/>
          <w:numId w:val="3"/>
        </w:numPr>
        <w:tabs>
          <w:tab w:val="left" w:pos="360"/>
        </w:tabs>
        <w:autoSpaceDE w:val="0"/>
        <w:autoSpaceDN w:val="0"/>
        <w:adjustRightInd w:val="0"/>
        <w:ind w:left="360"/>
        <w:jc w:val="both"/>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lang w:eastAsia="zh-CN"/>
          <w14:textFill>
            <w14:solidFill>
              <w14:schemeClr w14:val="tx1"/>
            </w14:solidFill>
          </w14:textFill>
        </w:rPr>
        <w:t>Contribute to c</w:t>
      </w:r>
      <w:r>
        <w:rPr>
          <w:rFonts w:ascii="Arial" w:hAnsi="Arial" w:cs="Arial"/>
          <w:color w:val="000000" w:themeColor="text1"/>
          <w:sz w:val="20"/>
          <w:szCs w:val="20"/>
          <w14:textFill>
            <w14:solidFill>
              <w14:schemeClr w14:val="tx1"/>
            </w14:solidFill>
          </w14:textFill>
        </w:rPr>
        <w:t xml:space="preserve">ommunication </w:t>
      </w:r>
      <w:r>
        <w:rPr>
          <w:rFonts w:hint="eastAsia" w:ascii="Arial" w:hAnsi="Arial" w:cs="Arial"/>
          <w:color w:val="000000" w:themeColor="text1"/>
          <w:sz w:val="20"/>
          <w:szCs w:val="20"/>
          <w:lang w:eastAsia="zh-CN"/>
          <w14:textFill>
            <w14:solidFill>
              <w14:schemeClr w14:val="tx1"/>
            </w14:solidFill>
          </w14:textFill>
        </w:rPr>
        <w:t>and</w:t>
      </w:r>
      <w:r>
        <w:rPr>
          <w:rFonts w:ascii="Arial" w:hAnsi="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a</w:t>
      </w:r>
      <w:r>
        <w:rPr>
          <w:rFonts w:ascii="Arial" w:hAnsi="Arial" w:cs="Arial"/>
          <w:color w:val="000000" w:themeColor="text1"/>
          <w:sz w:val="20"/>
          <w:szCs w:val="20"/>
          <w14:textFill>
            <w14:solidFill>
              <w14:schemeClr w14:val="tx1"/>
            </w14:solidFill>
          </w14:textFill>
        </w:rPr>
        <w:t>dvocacy</w:t>
      </w:r>
      <w:r>
        <w:rPr>
          <w:rFonts w:hint="eastAsia" w:ascii="Arial" w:hAnsi="Arial" w:cs="Arial"/>
          <w:color w:val="000000" w:themeColor="text1"/>
          <w:sz w:val="20"/>
          <w:szCs w:val="20"/>
          <w14:textFill>
            <w14:solidFill>
              <w14:schemeClr w14:val="tx1"/>
            </w14:solidFill>
          </w14:textFill>
        </w:rPr>
        <w:t xml:space="preserve">. </w:t>
      </w:r>
      <w:r>
        <w:rPr>
          <w:rFonts w:ascii="Arial" w:hAnsi="Arial" w:cs="Arial"/>
          <w:color w:val="000000" w:themeColor="text1"/>
          <w:sz w:val="20"/>
          <w:szCs w:val="20"/>
          <w14:textFill>
            <w14:solidFill>
              <w14:schemeClr w14:val="tx1"/>
            </w14:solidFill>
          </w14:textFill>
        </w:rPr>
        <w:t>Support communication efforts to increase the visibility and impact of WFP China’s knowledge-sharing and capacity-building initiatives through content development, social media, and outreach activities.</w:t>
      </w:r>
    </w:p>
    <w:p w14:paraId="3E7B0964">
      <w:pPr>
        <w:pStyle w:val="49"/>
        <w:numPr>
          <w:ilvl w:val="0"/>
          <w:numId w:val="3"/>
        </w:numPr>
        <w:tabs>
          <w:tab w:val="left" w:pos="360"/>
        </w:tabs>
        <w:autoSpaceDE w:val="0"/>
        <w:autoSpaceDN w:val="0"/>
        <w:adjustRightInd w:val="0"/>
        <w:ind w:left="36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Provide efficient administrative assistance, including scheduling, correspondence, document management, and processing financial transactions to ensure seamless unit operations.</w:t>
      </w:r>
    </w:p>
    <w:p w14:paraId="30333DCE">
      <w:pPr>
        <w:pStyle w:val="49"/>
        <w:numPr>
          <w:ilvl w:val="0"/>
          <w:numId w:val="3"/>
        </w:numPr>
        <w:tabs>
          <w:tab w:val="left" w:pos="360"/>
        </w:tabs>
        <w:autoSpaceDE w:val="0"/>
        <w:autoSpaceDN w:val="0"/>
        <w:adjustRightInd w:val="0"/>
        <w:ind w:left="36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Undertake other relevant tasks as assigned to support the unit’s objectives.</w:t>
      </w:r>
      <w:r>
        <w:rPr>
          <w:rFonts w:hint="eastAsia" w:ascii="Arial" w:hAnsi="Arial" w:cs="Arial"/>
          <w:color w:val="000000" w:themeColor="text1"/>
          <w:sz w:val="20"/>
          <w:szCs w:val="20"/>
          <w:lang w:eastAsia="zh-CN"/>
          <w14:textFill>
            <w14:solidFill>
              <w14:schemeClr w14:val="tx1"/>
            </w14:solidFill>
          </w14:textFill>
        </w:rPr>
        <w:t xml:space="preserve"> </w:t>
      </w:r>
    </w:p>
    <w:p w14:paraId="657B1780">
      <w:pPr>
        <w:widowControl w:val="0"/>
        <w:tabs>
          <w:tab w:val="left" w:pos="220"/>
          <w:tab w:val="left" w:pos="720"/>
        </w:tabs>
        <w:autoSpaceDE w:val="0"/>
        <w:autoSpaceDN w:val="0"/>
        <w:adjustRightInd w:val="0"/>
        <w:jc w:val="both"/>
        <w:rPr>
          <w:rFonts w:ascii="Arial" w:hAnsi="Arial" w:cs="Arial"/>
          <w:b/>
          <w:color w:val="7030A0"/>
          <w:sz w:val="20"/>
          <w:szCs w:val="20"/>
          <w:lang w:val="en-GB"/>
        </w:rPr>
      </w:pPr>
    </w:p>
    <w:p w14:paraId="657B1781">
      <w:pPr>
        <w:widowControl w:val="0"/>
        <w:tabs>
          <w:tab w:val="left" w:pos="220"/>
          <w:tab w:val="left" w:pos="720"/>
        </w:tabs>
        <w:autoSpaceDE w:val="0"/>
        <w:autoSpaceDN w:val="0"/>
        <w:adjustRightInd w:val="0"/>
        <w:jc w:val="both"/>
        <w:rPr>
          <w:rFonts w:ascii="Arial" w:hAnsi="Arial" w:cs="Arial"/>
          <w:sz w:val="20"/>
          <w:szCs w:val="20"/>
        </w:rPr>
      </w:pPr>
      <w:r>
        <w:rPr>
          <w:rFonts w:ascii="Arial" w:hAnsi="Arial" w:cs="Arial"/>
          <w:sz w:val="20"/>
          <w:szCs w:val="20"/>
          <w:lang w:val="en-GB"/>
        </w:rPr>
        <w:t>Furthermore, UN Volunteers are encouraged to</w:t>
      </w:r>
      <w:r>
        <w:rPr>
          <w:rFonts w:ascii="Arial" w:hAnsi="Arial" w:cs="Arial"/>
          <w:iCs/>
          <w:sz w:val="20"/>
          <w:szCs w:val="20"/>
          <w:lang w:val="en-GB"/>
        </w:rPr>
        <w:t xml:space="preserve"> integrate the UN Volunteers programme mandate within their assignment and promote voluntary action through engagement with communities in the course of their work. As such, UN Volunteers should dedicate a part of their working time to some of the following suggested activities</w:t>
      </w:r>
      <w:r>
        <w:rPr>
          <w:rFonts w:ascii="Arial" w:hAnsi="Arial" w:cs="Arial"/>
          <w:sz w:val="20"/>
          <w:szCs w:val="20"/>
        </w:rPr>
        <w:t>:</w:t>
      </w:r>
    </w:p>
    <w:p w14:paraId="657B1782">
      <w:pPr>
        <w:jc w:val="both"/>
        <w:rPr>
          <w:rFonts w:ascii="Arial" w:hAnsi="Arial" w:cs="Arial"/>
          <w:sz w:val="20"/>
          <w:szCs w:val="20"/>
        </w:rPr>
      </w:pPr>
    </w:p>
    <w:p w14:paraId="6552AA62">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Strengthen their knowledge and understanding of the concept of volunteerism by reading relevant UNV and external publications and take active part in UNV activities (for instance in events that mark International Volunteer Day);</w:t>
      </w:r>
    </w:p>
    <w:p w14:paraId="2F5F5422">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Be acquainted with and build on traditional and/or local forms of volunteerism in the host country;</w:t>
      </w:r>
    </w:p>
    <w:p w14:paraId="772B70B8">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 xml:space="preserve">Provide annual and end of assignment self- reports on UN Volunteer actions, results and opportunities.   </w:t>
      </w:r>
    </w:p>
    <w:p w14:paraId="589030EA">
      <w:pPr>
        <w:numPr>
          <w:ilvl w:val="0"/>
          <w:numId w:val="4"/>
        </w:numPr>
        <w:tabs>
          <w:tab w:val="left" w:pos="480"/>
          <w:tab w:val="left" w:pos="9355"/>
          <w:tab w:val="decimal" w:pos="9498"/>
          <w:tab w:val="clear" w:pos="1080"/>
        </w:tabs>
        <w:ind w:left="480" w:right="-1" w:hanging="480"/>
        <w:jc w:val="both"/>
        <w:rPr>
          <w:rFonts w:ascii="Arial" w:hAnsi="Arial" w:cs="Arial"/>
          <w:iCs/>
          <w:sz w:val="20"/>
          <w:szCs w:val="20"/>
          <w:lang w:val="en-GB"/>
        </w:rPr>
      </w:pPr>
      <w:r>
        <w:rPr>
          <w:rFonts w:ascii="Arial" w:hAnsi="Arial" w:cs="Arial"/>
          <w:iCs/>
          <w:sz w:val="20"/>
          <w:szCs w:val="20"/>
          <w:lang w:val="en-GB"/>
        </w:rPr>
        <w:t>Contribute articles/write-ups on field experiences and submit them for UNV publications/websites, newsletters, press releases, etc.;</w:t>
      </w:r>
    </w:p>
    <w:p w14:paraId="2EB15468">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Assist with the UNV Buddy Programme for newly-arrived UN Volunteers;</w:t>
      </w:r>
    </w:p>
    <w:p w14:paraId="63FFD3A0">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Promote or advise local groups in the use of online volunteering, or encourage relevant local individuals and organizations to use the UNV Online Volunteering service whenever technically possible.</w:t>
      </w:r>
    </w:p>
    <w:p w14:paraId="749EC829">
      <w:pPr>
        <w:ind w:left="360"/>
        <w:jc w:val="both"/>
        <w:rPr>
          <w:rFonts w:ascii="Arial" w:hAnsi="Arial" w:cs="Arial"/>
          <w:sz w:val="20"/>
          <w:szCs w:val="20"/>
          <w:lang w:val="en-GB"/>
        </w:rPr>
      </w:pPr>
    </w:p>
    <w:p w14:paraId="657B178A">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Results/Expected Outputs:</w:t>
      </w:r>
    </w:p>
    <w:p w14:paraId="657B178B">
      <w:pPr>
        <w:pStyle w:val="35"/>
        <w:tabs>
          <w:tab w:val="left" w:pos="360"/>
          <w:tab w:val="decimal" w:pos="9498"/>
        </w:tabs>
        <w:spacing w:after="0" w:line="240" w:lineRule="auto"/>
        <w:ind w:left="0"/>
        <w:jc w:val="both"/>
        <w:rPr>
          <w:rFonts w:ascii="Arial" w:hAnsi="Arial" w:cs="Arial"/>
          <w:bCs/>
          <w:sz w:val="20"/>
          <w:szCs w:val="20"/>
          <w:lang w:val="en-US"/>
        </w:rPr>
      </w:pPr>
    </w:p>
    <w:p w14:paraId="3C08446D">
      <w:pPr>
        <w:pStyle w:val="49"/>
        <w:ind w:left="0"/>
        <w:jc w:val="both"/>
        <w:rPr>
          <w:rFonts w:ascii="Arial" w:hAnsi="Arial" w:cs="Arial"/>
          <w:color w:val="000000" w:themeColor="text1"/>
          <w:sz w:val="20"/>
          <w:szCs w:val="20"/>
          <w:lang w:eastAsia="zh-CN"/>
          <w14:textFill>
            <w14:solidFill>
              <w14:schemeClr w14:val="tx1"/>
            </w14:solidFill>
          </w14:textFill>
        </w:rPr>
      </w:pPr>
      <w:r>
        <w:rPr>
          <w:rFonts w:ascii="Arial" w:hAnsi="Arial" w:cs="Arial"/>
          <w:color w:val="000000" w:themeColor="text1"/>
          <w:sz w:val="20"/>
          <w:szCs w:val="20"/>
          <w:lang w:eastAsia="zh-CN"/>
          <w14:textFill>
            <w14:solidFill>
              <w14:schemeClr w14:val="tx1"/>
            </w14:solidFill>
          </w14:textFill>
        </w:rPr>
        <w:t>The volunteer will contribute to the following outputs:</w:t>
      </w:r>
    </w:p>
    <w:p w14:paraId="2435D9FF">
      <w:pPr>
        <w:pStyle w:val="49"/>
        <w:numPr>
          <w:ilvl w:val="0"/>
          <w:numId w:val="5"/>
        </w:numPr>
        <w:tabs>
          <w:tab w:val="left" w:pos="360"/>
          <w:tab w:val="clear" w:pos="720"/>
        </w:tabs>
        <w:ind w:left="360"/>
        <w:jc w:val="both"/>
        <w:rPr>
          <w:rFonts w:ascii="Arial" w:hAnsi="Arial" w:cs="Arial"/>
          <w:color w:val="000000" w:themeColor="text1"/>
          <w:sz w:val="20"/>
          <w:szCs w:val="20"/>
          <w:lang w:eastAsia="zh-CN"/>
          <w14:textFill>
            <w14:solidFill>
              <w14:schemeClr w14:val="tx1"/>
            </w14:solidFill>
          </w14:textFill>
        </w:rPr>
      </w:pPr>
      <w:r>
        <w:rPr>
          <w:rFonts w:ascii="Arial" w:hAnsi="Arial" w:cs="Arial"/>
          <w:color w:val="000000" w:themeColor="text1"/>
          <w:sz w:val="20"/>
          <w:szCs w:val="20"/>
          <w:lang w:eastAsia="zh-CN"/>
          <w14:textFill>
            <w14:solidFill>
              <w14:schemeClr w14:val="tx1"/>
            </w14:solidFill>
          </w14:textFill>
        </w:rPr>
        <w:t>Event &amp; Knowledge Support: Draft meeting summaries, workshop reports, and post-event documentation to capture key learnings and outcomes.</w:t>
      </w:r>
    </w:p>
    <w:p w14:paraId="40F8E1A8">
      <w:pPr>
        <w:pStyle w:val="49"/>
        <w:numPr>
          <w:ilvl w:val="0"/>
          <w:numId w:val="5"/>
        </w:numPr>
        <w:tabs>
          <w:tab w:val="left" w:pos="360"/>
          <w:tab w:val="clear" w:pos="720"/>
        </w:tabs>
        <w:ind w:left="360"/>
        <w:jc w:val="both"/>
        <w:rPr>
          <w:rFonts w:ascii="Arial" w:hAnsi="Arial" w:cs="Arial"/>
          <w:color w:val="000000" w:themeColor="text1"/>
          <w:sz w:val="20"/>
          <w:szCs w:val="20"/>
          <w:lang w:eastAsia="zh-CN"/>
          <w14:textFill>
            <w14:solidFill>
              <w14:schemeClr w14:val="tx1"/>
            </w14:solidFill>
          </w14:textFill>
        </w:rPr>
      </w:pPr>
      <w:r>
        <w:rPr>
          <w:rFonts w:ascii="Arial" w:hAnsi="Arial" w:cs="Arial"/>
          <w:color w:val="000000" w:themeColor="text1"/>
          <w:sz w:val="20"/>
          <w:szCs w:val="20"/>
          <w:lang w:eastAsia="zh-CN"/>
          <w14:textFill>
            <w14:solidFill>
              <w14:schemeClr w14:val="tx1"/>
            </w14:solidFill>
          </w14:textFill>
        </w:rPr>
        <w:t>Knowledge Products: Assist in compiling and formatting capacity-building materials (e.g., training guides, case studies) for the South-South Cooperation platform.</w:t>
      </w:r>
    </w:p>
    <w:p w14:paraId="26F5B197">
      <w:pPr>
        <w:pStyle w:val="49"/>
        <w:numPr>
          <w:ilvl w:val="0"/>
          <w:numId w:val="5"/>
        </w:numPr>
        <w:tabs>
          <w:tab w:val="left" w:pos="360"/>
          <w:tab w:val="clear" w:pos="720"/>
        </w:tabs>
        <w:ind w:left="360"/>
        <w:jc w:val="both"/>
        <w:rPr>
          <w:rFonts w:ascii="Arial" w:hAnsi="Arial" w:cs="Arial"/>
          <w:color w:val="000000" w:themeColor="text1"/>
          <w:sz w:val="20"/>
          <w:szCs w:val="20"/>
          <w:lang w:eastAsia="zh-CN"/>
          <w14:textFill>
            <w14:solidFill>
              <w14:schemeClr w14:val="tx1"/>
            </w14:solidFill>
          </w14:textFill>
        </w:rPr>
      </w:pPr>
      <w:r>
        <w:rPr>
          <w:rFonts w:ascii="Arial" w:hAnsi="Arial" w:cs="Arial"/>
          <w:color w:val="000000" w:themeColor="text1"/>
          <w:sz w:val="20"/>
          <w:szCs w:val="20"/>
          <w:lang w:eastAsia="zh-CN"/>
          <w14:textFill>
            <w14:solidFill>
              <w14:schemeClr w14:val="tx1"/>
            </w14:solidFill>
          </w14:textFill>
        </w:rPr>
        <w:t>Engagement Materials: Prepare visually clear PowerPoint decks and briefs for webinars, partner meetings, and advocacy outreach.</w:t>
      </w:r>
    </w:p>
    <w:p w14:paraId="3AAAB33D">
      <w:pPr>
        <w:pStyle w:val="49"/>
        <w:numPr>
          <w:ilvl w:val="0"/>
          <w:numId w:val="5"/>
        </w:numPr>
        <w:tabs>
          <w:tab w:val="left" w:pos="360"/>
          <w:tab w:val="clear" w:pos="720"/>
        </w:tabs>
        <w:ind w:left="360"/>
        <w:jc w:val="both"/>
        <w:rPr>
          <w:rFonts w:ascii="Arial" w:hAnsi="Arial" w:cs="Arial"/>
          <w:color w:val="000000" w:themeColor="text1"/>
          <w:sz w:val="20"/>
          <w:szCs w:val="20"/>
          <w:lang w:eastAsia="zh-CN"/>
          <w14:textFill>
            <w14:solidFill>
              <w14:schemeClr w14:val="tx1"/>
            </w14:solidFill>
          </w14:textFill>
        </w:rPr>
      </w:pPr>
      <w:r>
        <w:rPr>
          <w:rFonts w:ascii="Arial" w:hAnsi="Arial" w:cs="Arial"/>
          <w:color w:val="000000" w:themeColor="text1"/>
          <w:sz w:val="20"/>
          <w:szCs w:val="20"/>
          <w:lang w:eastAsia="zh-CN"/>
          <w14:textFill>
            <w14:solidFill>
              <w14:schemeClr w14:val="tx1"/>
            </w14:solidFill>
          </w14:textFill>
        </w:rPr>
        <w:t>Operational Assistance: Support event logistics, scheduling, and administrative tasks to ensure smooth unit operations.</w:t>
      </w:r>
    </w:p>
    <w:p w14:paraId="41AB0CA4">
      <w:pPr>
        <w:pStyle w:val="49"/>
        <w:numPr>
          <w:ilvl w:val="0"/>
          <w:numId w:val="5"/>
        </w:numPr>
        <w:tabs>
          <w:tab w:val="left" w:pos="360"/>
          <w:tab w:val="clear" w:pos="720"/>
        </w:tabs>
        <w:ind w:left="360"/>
        <w:jc w:val="both"/>
        <w:rPr>
          <w:rFonts w:ascii="Arial" w:hAnsi="Arial" w:cs="Arial"/>
          <w:color w:val="000000" w:themeColor="text1"/>
          <w:sz w:val="20"/>
          <w:szCs w:val="20"/>
          <w:lang w:eastAsia="zh-CN"/>
          <w14:textFill>
            <w14:solidFill>
              <w14:schemeClr w14:val="tx1"/>
            </w14:solidFill>
          </w14:textFill>
        </w:rPr>
      </w:pPr>
      <w:r>
        <w:rPr>
          <w:rFonts w:ascii="Arial" w:hAnsi="Arial" w:cs="Arial"/>
          <w:color w:val="000000" w:themeColor="text1"/>
          <w:sz w:val="20"/>
          <w:szCs w:val="20"/>
          <w:lang w:eastAsia="zh-CN"/>
          <w14:textFill>
            <w14:solidFill>
              <w14:schemeClr w14:val="tx1"/>
            </w14:solidFill>
          </w14:textFill>
        </w:rPr>
        <w:t>Adaptable Collaboration: Complete ad hoc tasks tied to knowledge-sharing, partnerships, or unit priorities as needed.</w:t>
      </w:r>
    </w:p>
    <w:p w14:paraId="084C4E21">
      <w:pPr>
        <w:jc w:val="both"/>
        <w:rPr>
          <w:rFonts w:ascii="Arial" w:hAnsi="Arial" w:cs="Arial"/>
          <w:sz w:val="20"/>
          <w:szCs w:val="20"/>
        </w:rPr>
      </w:pPr>
    </w:p>
    <w:p w14:paraId="657B179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Qualifications/Requirements:</w:t>
      </w:r>
    </w:p>
    <w:p w14:paraId="657B1794">
      <w:pPr>
        <w:tabs>
          <w:tab w:val="left" w:pos="360"/>
        </w:tabs>
        <w:jc w:val="both"/>
        <w:rPr>
          <w:rFonts w:ascii="Arial" w:hAnsi="Arial" w:cs="Arial"/>
          <w:sz w:val="20"/>
          <w:szCs w:val="20"/>
        </w:rPr>
      </w:pPr>
    </w:p>
    <w:p w14:paraId="56A2B3D7">
      <w:pPr>
        <w:tabs>
          <w:tab w:val="left" w:pos="3060"/>
          <w:tab w:val="left" w:pos="4860"/>
          <w:tab w:val="decimal" w:pos="9498"/>
        </w:tabs>
        <w:spacing w:line="480" w:lineRule="auto"/>
        <w:jc w:val="both"/>
        <w:rPr>
          <w:rFonts w:cs="Arial"/>
          <w:color w:val="000000" w:themeColor="text1"/>
          <w14:textFill>
            <w14:solidFill>
              <w14:schemeClr w14:val="tx1"/>
            </w14:solidFill>
          </w14:textFill>
        </w:rPr>
      </w:pPr>
      <w:bookmarkStart w:id="1" w:name="_Hlk520820383"/>
      <w:r>
        <w:rPr>
          <w:rFonts w:ascii="Arial" w:hAnsi="Arial" w:cs="Arial"/>
          <w:bCs/>
          <w:color w:val="000000" w:themeColor="text1"/>
          <w:sz w:val="20"/>
          <w:szCs w:val="20"/>
          <w14:textFill>
            <w14:solidFill>
              <w14:schemeClr w14:val="tx1"/>
            </w14:solidFill>
          </w14:textFill>
        </w:rPr>
        <w:t>Required Degree Level</w:t>
      </w:r>
      <w:r>
        <w:rPr>
          <w:rFonts w:ascii="Arial" w:hAnsi="Arial" w:cs="Arial"/>
          <w:b/>
          <w:bCs/>
          <w:color w:val="000000" w:themeColor="text1"/>
          <w:sz w:val="20"/>
          <w:szCs w:val="20"/>
          <w14:textFill>
            <w14:solidFill>
              <w14:schemeClr w14:val="tx1"/>
            </w14:solidFill>
          </w14:textFill>
        </w:rPr>
        <w:t xml:space="preserve">: </w:t>
      </w:r>
      <w:sdt>
        <w:sdtPr>
          <w:rPr>
            <w:rStyle w:val="59"/>
          </w:rPr>
          <w:alias w:val="Degree level"/>
          <w:tag w:val="Degree level"/>
          <w:id w:val="-749655691"/>
          <w:placeholder>
            <w:docPart w:val="BDE40F842B6C4F7F883C0DC343409CF4"/>
          </w:placeholder>
          <w:dropDownList>
            <w:listItem w:value="Choose an item."/>
            <w:listItem w:displayText="Secondary Education" w:value="Secondary Education"/>
            <w:listItem w:displayText="Technical/Vocation diploma" w:value="Technical/Vocation diploma"/>
            <w:listItem w:displayText="Bachelor's degree" w:value="Bachelor's degree"/>
            <w:listItem w:displayText="Master's degree" w:value="Master's degree"/>
            <w:listItem w:displayText="Doctoral degree" w:value="Doctoral degree"/>
          </w:dropDownList>
        </w:sdtPr>
        <w:sdtEndPr>
          <w:rPr>
            <w:rStyle w:val="6"/>
            <w:rFonts w:ascii="Times New Roman" w:hAnsi="Times New Roman" w:cs="Arial"/>
            <w:color w:val="000000" w:themeColor="text1"/>
            <w:sz w:val="24"/>
            <w14:textFill>
              <w14:solidFill>
                <w14:schemeClr w14:val="tx1"/>
              </w14:solidFill>
            </w14:textFill>
          </w:rPr>
        </w:sdtEndPr>
        <w:sdtContent>
          <w:r>
            <w:rPr>
              <w:rStyle w:val="59"/>
            </w:rPr>
            <w:t>Bachelor's degree</w:t>
          </w:r>
        </w:sdtContent>
      </w:sdt>
    </w:p>
    <w:bookmarkEnd w:id="1"/>
    <w:p w14:paraId="657B1798">
      <w:pPr>
        <w:tabs>
          <w:tab w:val="left" w:pos="3060"/>
          <w:tab w:val="decimal" w:pos="9498"/>
        </w:tabs>
        <w:spacing w:line="480" w:lineRule="auto"/>
        <w:jc w:val="both"/>
        <w:rPr>
          <w:rStyle w:val="59"/>
          <w:rFonts w:hint="eastAsia"/>
          <w:lang w:eastAsia="zh-CN"/>
        </w:rPr>
      </w:pPr>
      <w:bookmarkStart w:id="2" w:name="_Hlk520820395"/>
      <w:r>
        <w:rPr>
          <w:rFonts w:ascii="Arial" w:hAnsi="Arial" w:cs="Arial"/>
          <w:color w:val="000000" w:themeColor="text1"/>
          <w:sz w:val="20"/>
          <w:szCs w:val="20"/>
          <w14:textFill>
            <w14:solidFill>
              <w14:schemeClr w14:val="tx1"/>
            </w14:solidFill>
          </w14:textFill>
        </w:rPr>
        <w:t>Required Experience:</w:t>
      </w:r>
      <w:r>
        <w:rPr>
          <w:rFonts w:cs="Arial"/>
          <w:b/>
          <w:bCs/>
          <w:color w:val="000000" w:themeColor="text1"/>
          <w14:textFill>
            <w14:solidFill>
              <w14:schemeClr w14:val="tx1"/>
            </w14:solidFill>
          </w14:textFill>
        </w:rPr>
        <w:t xml:space="preserve"> </w:t>
      </w:r>
      <w:bookmarkEnd w:id="2"/>
      <w:r>
        <w:rPr>
          <w:rStyle w:val="59"/>
          <w:rFonts w:hint="eastAsia"/>
          <w:lang w:eastAsia="zh-CN"/>
        </w:rPr>
        <w:t>At least 1 month</w:t>
      </w:r>
    </w:p>
    <w:p w14:paraId="033C9E4B">
      <w:pPr>
        <w:tabs>
          <w:tab w:val="left" w:pos="3060"/>
          <w:tab w:val="decimal" w:pos="9498"/>
        </w:tabs>
        <w:spacing w:line="480" w:lineRule="auto"/>
        <w:jc w:val="both"/>
        <w:rPr>
          <w:rStyle w:val="59"/>
          <w:rFonts w:hint="default"/>
          <w:lang w:val="en-US" w:eastAsia="zh-CN"/>
        </w:rPr>
      </w:pPr>
      <w:r>
        <w:rPr>
          <w:rStyle w:val="59"/>
          <w:rFonts w:hint="eastAsia"/>
          <w:lang w:val="en-US" w:eastAsia="zh-CN"/>
        </w:rPr>
        <w:t>Desirable Experience: 1 year working experience</w:t>
      </w:r>
    </w:p>
    <w:p w14:paraId="09347B4D">
      <w:pPr>
        <w:numPr>
          <w:ilvl w:val="0"/>
          <w:numId w:val="6"/>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Education: Bachelor’s degree in economics, International Development Studies, Social Sciences, Political Science, or related field.</w:t>
      </w:r>
    </w:p>
    <w:p w14:paraId="3D6AF896">
      <w:pPr>
        <w:numPr>
          <w:ilvl w:val="0"/>
          <w:numId w:val="6"/>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Experience: </w:t>
      </w:r>
      <w:r>
        <w:rPr>
          <w:rFonts w:hint="eastAsia" w:ascii="Arial" w:hAnsi="Arial" w:cs="Arial"/>
          <w:color w:val="000000" w:themeColor="text1"/>
          <w:sz w:val="20"/>
          <w:szCs w:val="20"/>
          <w:lang w:eastAsia="zh-CN"/>
          <w14:textFill>
            <w14:solidFill>
              <w14:schemeClr w14:val="tx1"/>
            </w14:solidFill>
          </w14:textFill>
        </w:rPr>
        <w:t>F</w:t>
      </w:r>
      <w:r>
        <w:rPr>
          <w:rFonts w:ascii="Arial" w:hAnsi="Arial" w:cs="Arial"/>
          <w:color w:val="000000" w:themeColor="text1"/>
          <w:sz w:val="20"/>
          <w:szCs w:val="20"/>
          <w14:textFill>
            <w14:solidFill>
              <w14:schemeClr w14:val="tx1"/>
            </w14:solidFill>
          </w14:textFill>
        </w:rPr>
        <w:t>undamental understanding of project management and program operations</w:t>
      </w:r>
      <w:r>
        <w:rPr>
          <w:rFonts w:hint="eastAsia" w:ascii="Arial" w:hAnsi="Arial" w:cs="Arial"/>
          <w:color w:val="000000" w:themeColor="text1"/>
          <w:sz w:val="20"/>
          <w:szCs w:val="20"/>
          <w14:textFill>
            <w14:solidFill>
              <w14:schemeClr w14:val="tx1"/>
            </w14:solidFill>
          </w14:textFill>
        </w:rPr>
        <w:t>.</w:t>
      </w:r>
      <w:r>
        <w:rPr>
          <w:rFonts w:ascii="Arial" w:hAnsi="Arial" w:cs="Arial"/>
          <w:color w:val="000000" w:themeColor="text1"/>
          <w:sz w:val="20"/>
          <w:szCs w:val="20"/>
          <w14:textFill>
            <w14:solidFill>
              <w14:schemeClr w14:val="tx1"/>
            </w14:solidFill>
          </w14:textFill>
        </w:rPr>
        <w:t xml:space="preserve"> Pr</w:t>
      </w:r>
      <w:r>
        <w:rPr>
          <w:rFonts w:hint="eastAsia" w:ascii="Arial" w:hAnsi="Arial" w:cs="Arial"/>
          <w:color w:val="000000" w:themeColor="text1"/>
          <w:sz w:val="20"/>
          <w:szCs w:val="20"/>
          <w14:textFill>
            <w14:solidFill>
              <w14:schemeClr w14:val="tx1"/>
            </w14:solidFill>
          </w14:textFill>
        </w:rPr>
        <w:t>ior</w:t>
      </w:r>
      <w:r>
        <w:rPr>
          <w:rFonts w:ascii="Arial" w:hAnsi="Arial" w:cs="Arial"/>
          <w:color w:val="000000" w:themeColor="text1"/>
          <w:sz w:val="20"/>
          <w:szCs w:val="20"/>
          <w14:textFill>
            <w14:solidFill>
              <w14:schemeClr w14:val="tx1"/>
            </w14:solidFill>
          </w14:textFill>
        </w:rPr>
        <w:t xml:space="preserve"> experience </w:t>
      </w:r>
      <w:r>
        <w:rPr>
          <w:rFonts w:hint="eastAsia" w:ascii="Arial" w:hAnsi="Arial" w:cs="Arial"/>
          <w:color w:val="000000" w:themeColor="text1"/>
          <w:sz w:val="20"/>
          <w:szCs w:val="20"/>
          <w14:textFill>
            <w14:solidFill>
              <w14:schemeClr w14:val="tx1"/>
            </w14:solidFill>
          </w14:textFill>
        </w:rPr>
        <w:t>with</w:t>
      </w:r>
      <w:r>
        <w:rPr>
          <w:rFonts w:ascii="Arial" w:hAnsi="Arial" w:cs="Arial"/>
          <w:color w:val="000000" w:themeColor="text1"/>
          <w:sz w:val="20"/>
          <w:szCs w:val="20"/>
          <w14:textFill>
            <w14:solidFill>
              <w14:schemeClr w14:val="tx1"/>
            </w14:solidFill>
          </w14:textFill>
        </w:rPr>
        <w:t xml:space="preserve"> the UN</w:t>
      </w:r>
      <w:r>
        <w:rPr>
          <w:rFonts w:hint="eastAsia" w:ascii="Arial" w:hAnsi="Arial" w:cs="Arial"/>
          <w:color w:val="000000" w:themeColor="text1"/>
          <w:sz w:val="20"/>
          <w:szCs w:val="20"/>
          <w14:textFill>
            <w14:solidFill>
              <w14:schemeClr w14:val="tx1"/>
            </w14:solidFill>
          </w14:textFill>
        </w:rPr>
        <w:t xml:space="preserve"> agencies or </w:t>
      </w:r>
      <w:r>
        <w:rPr>
          <w:rFonts w:ascii="Arial" w:hAnsi="Arial" w:cs="Arial"/>
          <w:color w:val="000000" w:themeColor="text1"/>
          <w:sz w:val="20"/>
          <w:szCs w:val="20"/>
          <w14:textFill>
            <w14:solidFill>
              <w14:schemeClr w14:val="tx1"/>
            </w14:solidFill>
          </w14:textFill>
        </w:rPr>
        <w:t>international organizations will be considered an advantage.</w:t>
      </w:r>
    </w:p>
    <w:p w14:paraId="554AA4FC">
      <w:pPr>
        <w:numPr>
          <w:ilvl w:val="0"/>
          <w:numId w:val="6"/>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 xml:space="preserve">Skills and competences: </w:t>
      </w:r>
      <w:r>
        <w:rPr>
          <w:rFonts w:hint="eastAsia" w:ascii="Arial" w:hAnsi="Arial" w:cs="Arial"/>
          <w:color w:val="000000" w:themeColor="text1"/>
          <w:sz w:val="20"/>
          <w:szCs w:val="20"/>
          <w:lang w:eastAsia="zh-CN"/>
          <w14:textFill>
            <w14:solidFill>
              <w14:schemeClr w14:val="tx1"/>
            </w14:solidFill>
          </w14:textFill>
        </w:rPr>
        <w:t>G</w:t>
      </w:r>
      <w:r>
        <w:rPr>
          <w:rFonts w:ascii="Arial" w:hAnsi="Arial" w:cs="Arial"/>
          <w:color w:val="000000" w:themeColor="text1"/>
          <w:sz w:val="20"/>
          <w:szCs w:val="20"/>
          <w14:textFill>
            <w14:solidFill>
              <w14:schemeClr w14:val="tx1"/>
            </w14:solidFill>
          </w14:textFill>
        </w:rPr>
        <w:t xml:space="preserve">ood interpersonal, networking and communication skills; </w:t>
      </w:r>
      <w:r>
        <w:rPr>
          <w:rFonts w:hint="eastAsia" w:ascii="Arial" w:hAnsi="Arial" w:cs="Arial"/>
          <w:color w:val="000000" w:themeColor="text1"/>
          <w:sz w:val="20"/>
          <w:szCs w:val="20"/>
          <w14:textFill>
            <w14:solidFill>
              <w14:schemeClr w14:val="tx1"/>
            </w14:solidFill>
          </w14:textFill>
        </w:rPr>
        <w:t>c</w:t>
      </w:r>
      <w:r>
        <w:rPr>
          <w:rFonts w:ascii="Arial" w:hAnsi="Arial" w:cs="Arial"/>
          <w:color w:val="000000" w:themeColor="text1"/>
          <w:sz w:val="20"/>
          <w:szCs w:val="20"/>
          <w14:textFill>
            <w14:solidFill>
              <w14:schemeClr w14:val="tx1"/>
            </w14:solidFill>
          </w14:textFill>
        </w:rPr>
        <w:t>omputer skills (i.e. Word, Excel, PowerPoint, social media, and others</w:t>
      </w:r>
      <w:r>
        <w:rPr>
          <w:rFonts w:hint="eastAsia" w:ascii="Arial" w:hAnsi="Arial" w:cs="Arial"/>
          <w:color w:val="000000" w:themeColor="text1"/>
          <w:sz w:val="20"/>
          <w:szCs w:val="20"/>
          <w14:textFill>
            <w14:solidFill>
              <w14:schemeClr w14:val="tx1"/>
            </w14:solidFill>
          </w14:textFill>
        </w:rPr>
        <w:t>); w</w:t>
      </w:r>
      <w:r>
        <w:rPr>
          <w:rFonts w:ascii="Arial" w:hAnsi="Arial" w:cs="Arial"/>
          <w:color w:val="000000" w:themeColor="text1"/>
          <w:sz w:val="20"/>
          <w:szCs w:val="20"/>
          <w14:textFill>
            <w14:solidFill>
              <w14:schemeClr w14:val="tx1"/>
            </w14:solidFill>
          </w14:textFill>
        </w:rPr>
        <w:t>illingness to contribute and work as part of a team;</w:t>
      </w:r>
      <w:r>
        <w:rPr>
          <w:rFonts w:hint="eastAsia" w:ascii="Arial" w:hAnsi="Arial" w:cs="Arial"/>
          <w:color w:val="000000" w:themeColor="text1"/>
          <w:sz w:val="20"/>
          <w:szCs w:val="20"/>
          <w14:textFill>
            <w14:solidFill>
              <w14:schemeClr w14:val="tx1"/>
            </w14:solidFill>
          </w14:textFill>
        </w:rPr>
        <w:t xml:space="preserve"> a</w:t>
      </w:r>
      <w:r>
        <w:rPr>
          <w:rFonts w:ascii="Arial" w:hAnsi="Arial" w:cs="Arial"/>
          <w:color w:val="000000" w:themeColor="text1"/>
          <w:sz w:val="20"/>
          <w:szCs w:val="20"/>
          <w14:textFill>
            <w14:solidFill>
              <w14:schemeClr w14:val="tx1"/>
            </w14:solidFill>
          </w14:textFill>
        </w:rPr>
        <w:t>daptable learner with openness to new experiences;</w:t>
      </w:r>
      <w:r>
        <w:rPr>
          <w:rFonts w:hint="eastAsia" w:ascii="Arial" w:hAnsi="Arial" w:cs="Arial"/>
          <w:color w:val="000000" w:themeColor="text1"/>
          <w:sz w:val="20"/>
          <w:szCs w:val="20"/>
          <w14:textFill>
            <w14:solidFill>
              <w14:schemeClr w14:val="tx1"/>
            </w14:solidFill>
          </w14:textFill>
        </w:rPr>
        <w:t xml:space="preserve"> r</w:t>
      </w:r>
      <w:r>
        <w:rPr>
          <w:rFonts w:ascii="Arial" w:hAnsi="Arial" w:cs="Arial"/>
          <w:color w:val="000000" w:themeColor="text1"/>
          <w:sz w:val="20"/>
          <w:szCs w:val="20"/>
          <w14:textFill>
            <w14:solidFill>
              <w14:schemeClr w14:val="tx1"/>
            </w14:solidFill>
          </w14:textFill>
        </w:rPr>
        <w:t>espect for diversity and adaptability to multi-cultural environment</w:t>
      </w:r>
      <w:r>
        <w:rPr>
          <w:rFonts w:hint="eastAsia" w:ascii="Arial" w:hAnsi="Arial" w:cs="Arial"/>
          <w:color w:val="000000" w:themeColor="text1"/>
          <w:sz w:val="20"/>
          <w:szCs w:val="20"/>
          <w14:textFill>
            <w14:solidFill>
              <w14:schemeClr w14:val="tx1"/>
            </w14:solidFill>
          </w14:textFill>
        </w:rPr>
        <w:t>.</w:t>
      </w:r>
    </w:p>
    <w:p w14:paraId="016912D7">
      <w:pPr>
        <w:numPr>
          <w:ilvl w:val="0"/>
          <w:numId w:val="6"/>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Performance Expectations:</w:t>
      </w:r>
      <w:r>
        <w:rPr>
          <w:rFonts w:hint="eastAsia" w:ascii="Arial" w:hAnsi="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C</w:t>
      </w:r>
      <w:r>
        <w:rPr>
          <w:rFonts w:ascii="Arial" w:hAnsi="Arial" w:cs="Arial"/>
          <w:color w:val="000000" w:themeColor="text1"/>
          <w:sz w:val="20"/>
          <w:szCs w:val="20"/>
          <w14:textFill>
            <w14:solidFill>
              <w14:schemeClr w14:val="tx1"/>
            </w14:solidFill>
          </w14:textFill>
        </w:rPr>
        <w:t>onsistent delivery of high-quality work within established deadlines</w:t>
      </w:r>
      <w:r>
        <w:rPr>
          <w:rFonts w:hint="eastAsia" w:ascii="Arial" w:hAnsi="Arial" w:cs="Arial"/>
          <w:color w:val="000000" w:themeColor="text1"/>
          <w:sz w:val="20"/>
          <w:szCs w:val="20"/>
          <w14:textFill>
            <w14:solidFill>
              <w14:schemeClr w14:val="tx1"/>
            </w14:solidFill>
          </w14:textFill>
        </w:rPr>
        <w:t>; e</w:t>
      </w:r>
      <w:r>
        <w:rPr>
          <w:rFonts w:ascii="Arial" w:hAnsi="Arial" w:cs="Arial"/>
          <w:color w:val="000000" w:themeColor="text1"/>
          <w:sz w:val="20"/>
          <w:szCs w:val="20"/>
          <w14:textFill>
            <w14:solidFill>
              <w14:schemeClr w14:val="tx1"/>
            </w14:solidFill>
          </w14:textFill>
        </w:rPr>
        <w:t>ffective contribution to team objectives and organizational goals</w:t>
      </w:r>
      <w:r>
        <w:rPr>
          <w:rFonts w:hint="eastAsia" w:ascii="Arial" w:hAnsi="Arial" w:cs="Arial"/>
          <w:color w:val="000000" w:themeColor="text1"/>
          <w:sz w:val="20"/>
          <w:szCs w:val="20"/>
          <w14:textFill>
            <w14:solidFill>
              <w14:schemeClr w14:val="tx1"/>
            </w14:solidFill>
          </w14:textFill>
        </w:rPr>
        <w:t>.</w:t>
      </w:r>
    </w:p>
    <w:p w14:paraId="328A92F4">
      <w:pPr>
        <w:pStyle w:val="35"/>
        <w:spacing w:after="0" w:line="240" w:lineRule="auto"/>
        <w:ind w:left="0"/>
        <w:jc w:val="both"/>
        <w:rPr>
          <w:rFonts w:ascii="Arial" w:hAnsi="Arial" w:cs="Arial" w:eastAsiaTheme="minorEastAsia"/>
          <w:b/>
          <w:bCs/>
          <w:sz w:val="20"/>
          <w:szCs w:val="20"/>
          <w:lang w:val="en-US" w:eastAsia="zh-CN"/>
        </w:rPr>
      </w:pPr>
    </w:p>
    <w:p w14:paraId="657B17A6">
      <w:pPr>
        <w:tabs>
          <w:tab w:val="left" w:pos="360"/>
        </w:tabs>
        <w:jc w:val="both"/>
        <w:rPr>
          <w:rFonts w:ascii="Arial" w:hAnsi="Arial" w:cs="Arial"/>
          <w:bCs/>
          <w:sz w:val="20"/>
          <w:szCs w:val="20"/>
        </w:rPr>
      </w:pPr>
    </w:p>
    <w:p w14:paraId="0AE43610">
      <w:pPr>
        <w:tabs>
          <w:tab w:val="left" w:pos="360"/>
        </w:tabs>
        <w:ind w:left="360" w:hanging="360"/>
        <w:jc w:val="both"/>
        <w:rPr>
          <w:rFonts w:ascii="Arial" w:hAnsi="Arial" w:cs="Arial"/>
          <w:sz w:val="20"/>
          <w:szCs w:val="20"/>
        </w:rPr>
      </w:pPr>
      <w:r>
        <w:rPr>
          <w:rFonts w:ascii="Arial" w:hAnsi="Arial" w:cs="Arial"/>
          <w:sz w:val="20"/>
          <w:szCs w:val="20"/>
        </w:rPr>
        <w:t>b)</w:t>
      </w:r>
      <w:r>
        <w:rPr>
          <w:rFonts w:ascii="Arial" w:hAnsi="Arial" w:cs="Arial"/>
          <w:sz w:val="20"/>
          <w:szCs w:val="20"/>
        </w:rPr>
        <w:tab/>
      </w:r>
      <w:bookmarkStart w:id="3" w:name="_Hlk519865161"/>
      <w:r>
        <w:rPr>
          <w:rFonts w:ascii="Arial" w:hAnsi="Arial" w:cs="Arial"/>
          <w:sz w:val="20"/>
          <w:szCs w:val="20"/>
        </w:rPr>
        <w:t>Language skills</w:t>
      </w:r>
    </w:p>
    <w:p w14:paraId="6FFABF74">
      <w:pPr>
        <w:tabs>
          <w:tab w:val="left" w:pos="360"/>
        </w:tabs>
        <w:ind w:left="360" w:hanging="360"/>
        <w:jc w:val="both"/>
        <w:rPr>
          <w:rFonts w:ascii="Arial" w:hAnsi="Arial" w:cs="Arial"/>
          <w:color w:val="000000" w:themeColor="text1"/>
          <w:sz w:val="20"/>
          <w:szCs w:val="20"/>
          <w:lang w:val="en-GB"/>
          <w14:textFill>
            <w14:solidFill>
              <w14:schemeClr w14:val="tx1"/>
            </w14:solidFill>
          </w14:textFill>
        </w:rPr>
      </w:pPr>
      <w:r>
        <w:rPr>
          <w:rFonts w:ascii="Arial" w:hAnsi="Arial" w:cs="Arial"/>
          <w:color w:val="4F81BD" w:themeColor="accent1"/>
          <w:sz w:val="20"/>
          <w:szCs w:val="20"/>
          <w:lang w:val="en-GB"/>
          <w14:textFill>
            <w14:solidFill>
              <w14:schemeClr w14:val="accent1"/>
            </w14:solidFill>
          </w14:textFill>
        </w:rPr>
        <w:tab/>
      </w:r>
      <w:r>
        <w:rPr>
          <w:rFonts w:hint="eastAsia" w:ascii="Arial" w:hAnsi="Arial" w:cs="Arial"/>
          <w:color w:val="000000" w:themeColor="text1"/>
          <w:sz w:val="20"/>
          <w:szCs w:val="20"/>
          <w:lang w:val="en-GB" w:eastAsia="zh-CN"/>
          <w14:textFill>
            <w14:solidFill>
              <w14:schemeClr w14:val="tx1"/>
            </w14:solidFill>
          </w14:textFill>
        </w:rPr>
        <w:t xml:space="preserve">Working knowledge of </w:t>
      </w:r>
      <w:r>
        <w:rPr>
          <w:rFonts w:ascii="Arial" w:hAnsi="Arial" w:cs="Arial"/>
          <w:color w:val="000000" w:themeColor="text1"/>
          <w:sz w:val="20"/>
          <w:szCs w:val="20"/>
          <w:lang w:val="en-GB"/>
          <w14:textFill>
            <w14:solidFill>
              <w14:schemeClr w14:val="tx1"/>
            </w14:solidFill>
          </w14:textFill>
        </w:rPr>
        <w:t>spoken and written</w:t>
      </w:r>
      <w:r>
        <w:rPr>
          <w:rFonts w:hint="eastAsia" w:ascii="Arial" w:hAnsi="Arial" w:cs="Arial"/>
          <w:color w:val="000000" w:themeColor="text1"/>
          <w:sz w:val="20"/>
          <w:szCs w:val="20"/>
          <w:lang w:val="en-GB" w:eastAsia="zh-CN"/>
          <w14:textFill>
            <w14:solidFill>
              <w14:schemeClr w14:val="tx1"/>
            </w14:solidFill>
          </w14:textFill>
        </w:rPr>
        <w:t xml:space="preserve"> </w:t>
      </w:r>
      <w:r>
        <w:rPr>
          <w:rFonts w:ascii="Arial" w:hAnsi="Arial" w:cs="Arial"/>
          <w:color w:val="000000" w:themeColor="text1"/>
          <w:sz w:val="20"/>
          <w:szCs w:val="20"/>
          <w:lang w:val="en-GB" w:eastAsia="zh-CN"/>
          <w14:textFill>
            <w14:solidFill>
              <w14:schemeClr w14:val="tx1"/>
            </w14:solidFill>
          </w14:textFill>
        </w:rPr>
        <w:t>communication</w:t>
      </w:r>
      <w:r>
        <w:rPr>
          <w:rFonts w:hint="eastAsia" w:ascii="Arial" w:hAnsi="Arial" w:cs="Arial"/>
          <w:color w:val="000000" w:themeColor="text1"/>
          <w:sz w:val="20"/>
          <w:szCs w:val="20"/>
          <w:lang w:val="en-GB" w:eastAsia="zh-CN"/>
          <w14:textFill>
            <w14:solidFill>
              <w14:schemeClr w14:val="tx1"/>
            </w14:solidFill>
          </w14:textFill>
        </w:rPr>
        <w:t xml:space="preserve"> in English</w:t>
      </w:r>
      <w:r>
        <w:rPr>
          <w:rFonts w:ascii="Arial" w:hAnsi="Arial" w:cs="Arial"/>
          <w:color w:val="000000" w:themeColor="text1"/>
          <w:sz w:val="20"/>
          <w:szCs w:val="20"/>
          <w:lang w:val="en-GB"/>
          <w14:textFill>
            <w14:solidFill>
              <w14:schemeClr w14:val="tx1"/>
            </w14:solidFill>
          </w14:textFill>
        </w:rPr>
        <w:t xml:space="preserve"> </w:t>
      </w:r>
      <w:r>
        <w:rPr>
          <w:rFonts w:hint="eastAsia" w:ascii="Arial" w:hAnsi="Arial" w:cs="Arial"/>
          <w:color w:val="000000" w:themeColor="text1"/>
          <w:sz w:val="20"/>
          <w:szCs w:val="20"/>
          <w:lang w:val="en-GB" w:eastAsia="zh-CN"/>
          <w14:textFill>
            <w14:solidFill>
              <w14:schemeClr w14:val="tx1"/>
            </w14:solidFill>
          </w14:textFill>
        </w:rPr>
        <w:t xml:space="preserve">and Chinese </w:t>
      </w:r>
      <w:r>
        <w:rPr>
          <w:rFonts w:ascii="Arial" w:hAnsi="Arial" w:cs="Arial"/>
          <w:color w:val="000000" w:themeColor="text1"/>
          <w:sz w:val="20"/>
          <w:szCs w:val="20"/>
          <w:lang w:val="en-GB"/>
          <w14:textFill>
            <w14:solidFill>
              <w14:schemeClr w14:val="tx1"/>
            </w14:solidFill>
          </w14:textFill>
        </w:rPr>
        <w:t xml:space="preserve">is required. </w:t>
      </w:r>
    </w:p>
    <w:bookmarkEnd w:id="3"/>
    <w:p w14:paraId="22B45217">
      <w:pPr>
        <w:tabs>
          <w:tab w:val="left" w:pos="360"/>
        </w:tabs>
        <w:ind w:left="360" w:hanging="360"/>
        <w:jc w:val="both"/>
        <w:rPr>
          <w:rFonts w:ascii="Arial" w:hAnsi="Arial" w:cs="Arial"/>
          <w:sz w:val="20"/>
          <w:szCs w:val="20"/>
          <w:lang w:val="en-GB"/>
        </w:rPr>
      </w:pPr>
    </w:p>
    <w:p w14:paraId="657B17A7">
      <w:pPr>
        <w:tabs>
          <w:tab w:val="left" w:pos="360"/>
        </w:tabs>
        <w:ind w:left="360" w:hanging="360"/>
        <w:jc w:val="both"/>
        <w:rPr>
          <w:rFonts w:ascii="Arial" w:hAnsi="Arial" w:cs="Arial"/>
          <w:sz w:val="20"/>
          <w:szCs w:val="20"/>
        </w:rPr>
      </w:pPr>
      <w:r>
        <w:rPr>
          <w:rFonts w:ascii="Arial" w:hAnsi="Arial" w:cs="Arial"/>
          <w:sz w:val="20"/>
          <w:szCs w:val="20"/>
        </w:rPr>
        <w:t xml:space="preserve">c)   Competencies and values: </w:t>
      </w:r>
    </w:p>
    <w:p w14:paraId="657B17A8">
      <w:pPr>
        <w:jc w:val="both"/>
        <w:rPr>
          <w:rFonts w:ascii="Arial" w:hAnsi="Arial" w:cs="Arial"/>
          <w:b/>
          <w:bCs/>
          <w:sz w:val="20"/>
          <w:szCs w:val="20"/>
        </w:rPr>
      </w:pPr>
    </w:p>
    <w:p w14:paraId="657B17A9">
      <w:pPr>
        <w:numPr>
          <w:ilvl w:val="0"/>
          <w:numId w:val="7"/>
        </w:numPr>
        <w:tabs>
          <w:tab w:val="left" w:pos="360"/>
          <w:tab w:val="clear" w:pos="720"/>
        </w:tabs>
        <w:autoSpaceDE w:val="0"/>
        <w:autoSpaceDN w:val="0"/>
        <w:adjustRightInd w:val="0"/>
        <w:ind w:left="360"/>
        <w:jc w:val="both"/>
        <w:rPr>
          <w:rFonts w:ascii="Arial" w:hAnsi="Arial" w:cs="Arial"/>
          <w:color w:val="000000" w:themeColor="text1"/>
          <w:sz w:val="20"/>
          <w:szCs w:val="20"/>
          <w:lang w:val="en-GB" w:eastAsia="en-GB"/>
          <w14:textFill>
            <w14:solidFill>
              <w14:schemeClr w14:val="tx1"/>
            </w14:solidFill>
          </w14:textFill>
        </w:rPr>
      </w:pPr>
      <w:r>
        <w:rPr>
          <w:rFonts w:ascii="Arial" w:hAnsi="Arial" w:cs="Arial"/>
          <w:sz w:val="20"/>
          <w:szCs w:val="20"/>
          <w:lang w:val="en-GB" w:eastAsia="en-GB"/>
        </w:rPr>
        <w:t xml:space="preserve">Professionalism: </w:t>
      </w:r>
      <w:r>
        <w:rPr>
          <w:rFonts w:ascii="Arial" w:hAnsi="Arial" w:cs="Arial"/>
          <w:color w:val="000000" w:themeColor="text1"/>
          <w:sz w:val="20"/>
          <w:szCs w:val="20"/>
          <w:lang w:val="en-GB" w:eastAsia="en-GB"/>
          <w14:textFill>
            <w14:solidFill>
              <w14:schemeClr w14:val="tx1"/>
            </w14:solidFill>
          </w14:textFill>
        </w:rPr>
        <w:t>demonstrated understanding of operations relevant to</w:t>
      </w:r>
      <w:r>
        <w:rPr>
          <w:rFonts w:hint="eastAsia" w:ascii="Arial" w:hAnsi="Arial" w:cs="Arial"/>
          <w:color w:val="000000" w:themeColor="text1"/>
          <w:sz w:val="20"/>
          <w:szCs w:val="20"/>
          <w:lang w:val="en-GB" w:eastAsia="zh-CN"/>
          <w14:textFill>
            <w14:solidFill>
              <w14:schemeClr w14:val="tx1"/>
            </w14:solidFill>
          </w14:textFill>
        </w:rPr>
        <w:t xml:space="preserve"> </w:t>
      </w:r>
      <w:r>
        <w:rPr>
          <w:rFonts w:hint="eastAsia" w:ascii="Arial" w:hAnsi="Arial" w:cs="Arial"/>
          <w:bCs/>
          <w:color w:val="000000" w:themeColor="text1"/>
          <w:sz w:val="20"/>
          <w:szCs w:val="20"/>
          <w:lang w:eastAsia="zh-CN"/>
          <w14:textFill>
            <w14:solidFill>
              <w14:schemeClr w14:val="tx1"/>
            </w14:solidFill>
          </w14:textFill>
        </w:rPr>
        <w:t>WFP</w:t>
      </w:r>
      <w:r>
        <w:rPr>
          <w:rFonts w:ascii="Arial" w:hAnsi="Arial" w:cs="Arial"/>
          <w:color w:val="000000" w:themeColor="text1"/>
          <w:sz w:val="20"/>
          <w:szCs w:val="20"/>
          <w:lang w:val="en-GB" w:eastAsia="en-GB"/>
          <w14:textFill>
            <w14:solidFill>
              <w14:schemeClr w14:val="tx1"/>
            </w14:solidFill>
          </w14:textFill>
        </w:rPr>
        <w:t xml:space="preserve">; technical capabilities or knowledge relevant or transferrable to </w:t>
      </w:r>
      <w:r>
        <w:rPr>
          <w:rFonts w:hint="eastAsia" w:ascii="Arial" w:hAnsi="Arial" w:cs="Arial"/>
          <w:bCs/>
          <w:color w:val="000000" w:themeColor="text1"/>
          <w:sz w:val="20"/>
          <w:szCs w:val="20"/>
          <w:lang w:eastAsia="zh-CN"/>
          <w14:textFill>
            <w14:solidFill>
              <w14:schemeClr w14:val="tx1"/>
            </w14:solidFill>
          </w14:textFill>
        </w:rPr>
        <w:t>WFP</w:t>
      </w:r>
      <w:r>
        <w:rPr>
          <w:rFonts w:ascii="Arial" w:hAnsi="Arial" w:cs="Arial"/>
          <w:color w:val="000000" w:themeColor="text1"/>
          <w:sz w:val="20"/>
          <w:szCs w:val="20"/>
          <w:lang w:val="en-GB" w:eastAsia="en-GB"/>
          <w14:textFill>
            <w14:solidFill>
              <w14:schemeClr w14:val="tx1"/>
            </w14:solidFill>
          </w14:textFill>
        </w:rPr>
        <w:t xml:space="preserve"> procedures and rules; ability to manage information objectively, accurately and confidentially</w:t>
      </w:r>
      <w:r>
        <w:rPr>
          <w:rFonts w:hint="eastAsia" w:ascii="Arial" w:hAnsi="Arial" w:cs="Arial"/>
          <w:color w:val="000000" w:themeColor="text1"/>
          <w:sz w:val="20"/>
          <w:szCs w:val="20"/>
          <w:lang w:val="en-GB" w:eastAsia="zh-CN"/>
          <w14:textFill>
            <w14:solidFill>
              <w14:schemeClr w14:val="tx1"/>
            </w14:solidFill>
          </w14:textFill>
        </w:rPr>
        <w:t>.</w:t>
      </w:r>
    </w:p>
    <w:p w14:paraId="657B17AA">
      <w:pPr>
        <w:numPr>
          <w:ilvl w:val="0"/>
          <w:numId w:val="7"/>
        </w:numPr>
        <w:tabs>
          <w:tab w:val="left" w:pos="360"/>
          <w:tab w:val="clear" w:pos="720"/>
        </w:tabs>
        <w:autoSpaceDE w:val="0"/>
        <w:autoSpaceDN w:val="0"/>
        <w:adjustRightInd w:val="0"/>
        <w:ind w:left="360"/>
        <w:jc w:val="both"/>
        <w:rPr>
          <w:rFonts w:ascii="Arial" w:hAnsi="Arial" w:cs="Arial"/>
          <w:color w:val="000000" w:themeColor="text1"/>
          <w:sz w:val="20"/>
          <w:szCs w:val="20"/>
          <w:lang w:val="en-GB" w:eastAsia="en-GB"/>
          <w14:textFill>
            <w14:solidFill>
              <w14:schemeClr w14:val="tx1"/>
            </w14:solidFill>
          </w14:textFill>
        </w:rPr>
      </w:pPr>
      <w:r>
        <w:rPr>
          <w:rFonts w:ascii="Arial" w:hAnsi="Arial" w:cs="Arial"/>
          <w:color w:val="000000" w:themeColor="text1"/>
          <w:sz w:val="20"/>
          <w:szCs w:val="20"/>
          <w:lang w:val="en-GB" w:eastAsia="en-GB"/>
          <w14:textFill>
            <w14:solidFill>
              <w14:schemeClr w14:val="tx1"/>
            </w14:solidFill>
          </w14:textFill>
        </w:rPr>
        <w:t>Integrity: demonstrate the values and ethical standards of the UN and</w:t>
      </w:r>
      <w:r>
        <w:rPr>
          <w:rFonts w:hint="eastAsia" w:ascii="Arial" w:hAnsi="Arial" w:cs="Arial"/>
          <w:color w:val="000000" w:themeColor="text1"/>
          <w:sz w:val="20"/>
          <w:szCs w:val="20"/>
          <w:lang w:val="en-GB" w:eastAsia="zh-CN"/>
          <w14:textFill>
            <w14:solidFill>
              <w14:schemeClr w14:val="tx1"/>
            </w14:solidFill>
          </w14:textFill>
        </w:rPr>
        <w:t xml:space="preserve"> </w:t>
      </w:r>
      <w:r>
        <w:rPr>
          <w:rFonts w:hint="eastAsia" w:ascii="Arial" w:hAnsi="Arial" w:cs="Arial"/>
          <w:bCs/>
          <w:color w:val="000000" w:themeColor="text1"/>
          <w:sz w:val="20"/>
          <w:szCs w:val="20"/>
          <w:lang w:eastAsia="zh-CN"/>
          <w14:textFill>
            <w14:solidFill>
              <w14:schemeClr w14:val="tx1"/>
            </w14:solidFill>
          </w14:textFill>
        </w:rPr>
        <w:t>WFP</w:t>
      </w:r>
      <w:r>
        <w:rPr>
          <w:rFonts w:ascii="Arial" w:hAnsi="Arial" w:cs="Arial"/>
          <w:color w:val="000000" w:themeColor="text1"/>
          <w:sz w:val="20"/>
          <w:szCs w:val="20"/>
          <w:lang w:val="en-GB" w:eastAsia="en-GB"/>
          <w14:textFill>
            <w14:solidFill>
              <w14:schemeClr w14:val="tx1"/>
            </w14:solidFill>
          </w14:textFill>
        </w:rPr>
        <w:t xml:space="preserve"> in daily activities and behaviours while acting without consideration of personal gains; take prompt action in cases of unprofessional or unethical behaviour; does not abuse power or authority</w:t>
      </w:r>
      <w:r>
        <w:rPr>
          <w:rFonts w:hint="eastAsia" w:ascii="Arial" w:hAnsi="Arial" w:cs="Arial"/>
          <w:color w:val="000000" w:themeColor="text1"/>
          <w:sz w:val="20"/>
          <w:szCs w:val="20"/>
          <w:lang w:val="en-GB" w:eastAsia="zh-CN"/>
          <w14:textFill>
            <w14:solidFill>
              <w14:schemeClr w14:val="tx1"/>
            </w14:solidFill>
          </w14:textFill>
        </w:rPr>
        <w:t>.</w:t>
      </w:r>
    </w:p>
    <w:p w14:paraId="657B17AB">
      <w:pPr>
        <w:pStyle w:val="49"/>
        <w:numPr>
          <w:ilvl w:val="0"/>
          <w:numId w:val="7"/>
        </w:numPr>
        <w:tabs>
          <w:tab w:val="left" w:pos="360"/>
          <w:tab w:val="clear" w:pos="720"/>
        </w:tabs>
        <w:ind w:left="360"/>
        <w:jc w:val="both"/>
        <w:rPr>
          <w:rFonts w:ascii="Arial" w:hAnsi="Arial" w:cs="Arial"/>
          <w:color w:val="000000" w:themeColor="text1"/>
          <w:sz w:val="20"/>
          <w:szCs w:val="20"/>
          <w:lang w:val="en-GB" w:eastAsia="en-GB"/>
          <w14:textFill>
            <w14:solidFill>
              <w14:schemeClr w14:val="tx1"/>
            </w14:solidFill>
          </w14:textFill>
        </w:rPr>
      </w:pPr>
      <w:r>
        <w:rPr>
          <w:rFonts w:ascii="Arial" w:hAnsi="Arial" w:cs="Arial"/>
          <w:color w:val="000000" w:themeColor="text1"/>
          <w:sz w:val="20"/>
          <w:szCs w:val="20"/>
          <w:lang w:val="en-GB" w:eastAsia="en-GB"/>
          <w14:textFill>
            <w14:solidFill>
              <w14:schemeClr w14:val="tx1"/>
            </w14:solidFill>
          </w14:textFill>
        </w:rPr>
        <w:t xml:space="preserve">Teamwork and respect for diversity: ability to operate effectively across organizational boundaries; </w:t>
      </w:r>
      <w:r>
        <w:rPr>
          <w:rFonts w:ascii="Arial" w:hAnsi="Arial" w:cs="Arial"/>
          <w:color w:val="000000" w:themeColor="text1"/>
          <w:sz w:val="20"/>
          <w:szCs w:val="20"/>
          <w14:textFill>
            <w14:solidFill>
              <w14:schemeClr w14:val="tx1"/>
            </w14:solidFill>
          </w14:textFill>
        </w:rPr>
        <w:t xml:space="preserve">sensitivity and adaptability to culture, gender, religion, nationality and age; </w:t>
      </w:r>
      <w:r>
        <w:rPr>
          <w:rFonts w:ascii="Arial" w:hAnsi="Arial" w:cs="Arial"/>
          <w:color w:val="000000" w:themeColor="text1"/>
          <w:sz w:val="20"/>
          <w:szCs w:val="20"/>
          <w:lang w:val="en-GB" w:eastAsia="en-GB"/>
          <w14:textFill>
            <w14:solidFill>
              <w14:schemeClr w14:val="tx1"/>
            </w14:solidFill>
          </w14:textFill>
        </w:rPr>
        <w:t>commitment to implementing the goal of gender equality by ensuring the equal participation and full involvement of women and men in all aspects of UN operations</w:t>
      </w:r>
      <w:r>
        <w:rPr>
          <w:rFonts w:hint="eastAsia" w:ascii="Arial" w:hAnsi="Arial" w:cs="Arial"/>
          <w:color w:val="000000" w:themeColor="text1"/>
          <w:sz w:val="20"/>
          <w:szCs w:val="20"/>
          <w:lang w:val="en-GB" w:eastAsia="zh-CN"/>
          <w14:textFill>
            <w14:solidFill>
              <w14:schemeClr w14:val="tx1"/>
            </w14:solidFill>
          </w14:textFill>
        </w:rPr>
        <w:t>.</w:t>
      </w:r>
    </w:p>
    <w:p w14:paraId="657B17AC">
      <w:pPr>
        <w:numPr>
          <w:ilvl w:val="0"/>
          <w:numId w:val="7"/>
        </w:numPr>
        <w:tabs>
          <w:tab w:val="left" w:pos="360"/>
          <w:tab w:val="clear" w:pos="720"/>
        </w:tabs>
        <w:autoSpaceDE w:val="0"/>
        <w:autoSpaceDN w:val="0"/>
        <w:adjustRightInd w:val="0"/>
        <w:ind w:left="360"/>
        <w:jc w:val="both"/>
        <w:rPr>
          <w:rFonts w:ascii="Arial" w:hAnsi="Arial" w:cs="Arial"/>
          <w:color w:val="000000" w:themeColor="text1"/>
          <w:sz w:val="20"/>
          <w:szCs w:val="20"/>
          <w:lang w:val="en-GB" w:eastAsia="en-GB"/>
          <w14:textFill>
            <w14:solidFill>
              <w14:schemeClr w14:val="tx1"/>
            </w14:solidFill>
          </w14:textFill>
        </w:rPr>
      </w:pPr>
      <w:r>
        <w:rPr>
          <w:rFonts w:ascii="Arial" w:hAnsi="Arial" w:cs="Arial"/>
          <w:color w:val="000000" w:themeColor="text1"/>
          <w:sz w:val="20"/>
          <w:szCs w:val="20"/>
          <w:lang w:val="en-GB" w:eastAsia="en-GB"/>
          <w14:textFill>
            <w14:solidFill>
              <w14:schemeClr w14:val="tx1"/>
            </w14:solidFill>
          </w14:textFill>
        </w:rPr>
        <w:t>Commitment to continuous learning: initiative and willingness to learn new skills and stay abreast of new developments in area of expertise; ability to adapt to changes in work environment.</w:t>
      </w:r>
    </w:p>
    <w:p w14:paraId="657B17AD">
      <w:pPr>
        <w:numPr>
          <w:ilvl w:val="0"/>
          <w:numId w:val="7"/>
        </w:numPr>
        <w:tabs>
          <w:tab w:val="clear" w:pos="720"/>
        </w:tabs>
        <w:ind w:left="36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Planning and organizing: ability to establish priorities and to plan, coordinate and monitor (own) work; ability to work under pressure, with conflicting deadlines, and to handle multiple concurrent projects/activities;</w:t>
      </w:r>
    </w:p>
    <w:p w14:paraId="657B17AE">
      <w:pPr>
        <w:numPr>
          <w:ilvl w:val="0"/>
          <w:numId w:val="8"/>
        </w:numPr>
        <w:tabs>
          <w:tab w:val="left" w:pos="360"/>
          <w:tab w:val="clear" w:pos="720"/>
        </w:tabs>
        <w:autoSpaceDE w:val="0"/>
        <w:autoSpaceDN w:val="0"/>
        <w:adjustRightInd w:val="0"/>
        <w:ind w:left="360"/>
        <w:jc w:val="both"/>
        <w:rPr>
          <w:rFonts w:ascii="Arial" w:hAnsi="Arial" w:cs="Arial"/>
          <w:bCs/>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Communication: proven interpersonal skills; good spoken and written communication skills, including ability to prepare clear and concise reports;</w:t>
      </w:r>
      <w:r>
        <w:rPr>
          <w:rFonts w:ascii="Arial" w:hAnsi="Arial" w:cs="Arial"/>
          <w:color w:val="000000" w:themeColor="text1"/>
          <w:sz w:val="20"/>
          <w:szCs w:val="20"/>
          <w:lang w:val="en-GB" w:eastAsia="en-GB"/>
          <w14:textFill>
            <w14:solidFill>
              <w14:schemeClr w14:val="tx1"/>
            </w14:solidFill>
          </w14:textFill>
        </w:rPr>
        <w:t xml:space="preserve"> ability to communicate with staff coming from very diverse backgrounds; capacity to transfer information and knowledge to different target groups</w:t>
      </w:r>
      <w:r>
        <w:rPr>
          <w:rFonts w:hint="eastAsia" w:ascii="Arial" w:hAnsi="Arial" w:cs="Arial"/>
          <w:color w:val="000000" w:themeColor="text1"/>
          <w:sz w:val="20"/>
          <w:szCs w:val="20"/>
          <w:lang w:val="en-GB" w:eastAsia="zh-CN"/>
          <w14:textFill>
            <w14:solidFill>
              <w14:schemeClr w14:val="tx1"/>
            </w14:solidFill>
          </w14:textFill>
        </w:rPr>
        <w:t>.</w:t>
      </w:r>
    </w:p>
    <w:p w14:paraId="657B17B0">
      <w:pPr>
        <w:numPr>
          <w:ilvl w:val="0"/>
          <w:numId w:val="8"/>
        </w:numPr>
        <w:tabs>
          <w:tab w:val="left" w:pos="360"/>
        </w:tabs>
        <w:ind w:left="360"/>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Genuine commitment towards the principles of voluntary engagement, which includes solidarity, compassion, reciprocity and self-reliance; and c</w:t>
      </w:r>
      <w:r>
        <w:rPr>
          <w:rFonts w:ascii="Arial" w:hAnsi="Arial" w:cs="Arial"/>
          <w:color w:val="000000" w:themeColor="text1"/>
          <w:sz w:val="20"/>
          <w:szCs w:val="20"/>
          <w14:textFill>
            <w14:solidFill>
              <w14:schemeClr w14:val="tx1"/>
            </w14:solidFill>
          </w14:textFill>
        </w:rPr>
        <w:t xml:space="preserve">ommitment towards </w:t>
      </w:r>
      <w:r>
        <w:rPr>
          <w:rFonts w:hint="eastAsia" w:ascii="Arial" w:hAnsi="Arial" w:cs="Arial"/>
          <w:bCs/>
          <w:color w:val="000000" w:themeColor="text1"/>
          <w:sz w:val="20"/>
          <w:szCs w:val="20"/>
          <w:lang w:eastAsia="zh-CN"/>
          <w14:textFill>
            <w14:solidFill>
              <w14:schemeClr w14:val="tx1"/>
            </w14:solidFill>
          </w14:textFill>
        </w:rPr>
        <w:t>WFP</w:t>
      </w:r>
      <w:r>
        <w:rPr>
          <w:rFonts w:ascii="Arial" w:hAnsi="Arial" w:cs="Arial"/>
          <w:bCs/>
          <w:color w:val="000000" w:themeColor="text1"/>
          <w:sz w:val="20"/>
          <w:szCs w:val="20"/>
          <w14:textFill>
            <w14:solidFill>
              <w14:schemeClr w14:val="tx1"/>
            </w14:solidFill>
          </w14:textFill>
        </w:rPr>
        <w:t>’s</w:t>
      </w:r>
      <w:r>
        <w:rPr>
          <w:rFonts w:ascii="Arial" w:hAnsi="Arial" w:cs="Arial"/>
          <w:color w:val="000000" w:themeColor="text1"/>
          <w:sz w:val="20"/>
          <w:szCs w:val="20"/>
          <w:lang w:val="en-GB" w:eastAsia="en-GB"/>
          <w14:textFill>
            <w14:solidFill>
              <w14:schemeClr w14:val="tx1"/>
            </w14:solidFill>
          </w14:textFill>
        </w:rPr>
        <w:t xml:space="preserve"> </w:t>
      </w:r>
      <w:r>
        <w:rPr>
          <w:rFonts w:ascii="Arial" w:hAnsi="Arial" w:cs="Arial"/>
          <w:color w:val="000000" w:themeColor="text1"/>
          <w:sz w:val="20"/>
          <w:szCs w:val="20"/>
          <w14:textFill>
            <w14:solidFill>
              <w14:schemeClr w14:val="tx1"/>
            </w14:solidFill>
          </w14:textFill>
        </w:rPr>
        <w:t xml:space="preserve">mission and vision, as well as to the UN Core Values. </w:t>
      </w:r>
    </w:p>
    <w:p w14:paraId="2B1139C3">
      <w:pPr>
        <w:jc w:val="both"/>
        <w:rPr>
          <w:rFonts w:ascii="Arial" w:hAnsi="Arial" w:cs="Arial"/>
          <w:color w:val="000000" w:themeColor="text1"/>
          <w:sz w:val="20"/>
          <w:szCs w:val="20"/>
          <w14:textFill>
            <w14:solidFill>
              <w14:schemeClr w14:val="tx1"/>
            </w14:solidFill>
          </w14:textFill>
        </w:rPr>
      </w:pPr>
    </w:p>
    <w:p w14:paraId="5FA32BE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color w:val="000000" w:themeColor="text1"/>
          <w:sz w:val="20"/>
          <w:szCs w:val="20"/>
          <w14:textFill>
            <w14:solidFill>
              <w14:schemeClr w14:val="tx1"/>
            </w14:solidFill>
          </w14:textFill>
        </w:rPr>
      </w:pPr>
      <w:r>
        <w:rPr>
          <w:rFonts w:ascii="Arial" w:hAnsi="Arial" w:cs="Arial"/>
          <w:b/>
          <w:bCs/>
          <w:color w:val="000000" w:themeColor="text1"/>
          <w:sz w:val="20"/>
          <w:szCs w:val="20"/>
          <w14:textFill>
            <w14:solidFill>
              <w14:schemeClr w14:val="tx1"/>
            </w14:solidFill>
          </w14:textFill>
        </w:rPr>
        <w:t>Learning expectations</w:t>
      </w:r>
    </w:p>
    <w:p w14:paraId="11D797AF">
      <w:pPr>
        <w:jc w:val="both"/>
        <w:rPr>
          <w:rFonts w:ascii="Arial" w:hAnsi="Arial" w:cs="Arial"/>
          <w:bCs/>
          <w:color w:val="000000" w:themeColor="text1"/>
          <w:sz w:val="20"/>
          <w:szCs w:val="20"/>
          <w14:textFill>
            <w14:solidFill>
              <w14:schemeClr w14:val="tx1"/>
            </w14:solidFill>
          </w14:textFill>
        </w:rPr>
      </w:pPr>
    </w:p>
    <w:p w14:paraId="16E2BD7D">
      <w:pPr>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Learning and development are a central part of the UN Youth Volunteer’s assignment and take place before, during and after his or her assignment in the field. Ideally, offering diverse opportunities for learning and development aim to strengthen the volunteer’s skills and competences, improve the quality of the assignment and keep the volunteer’s motivation high.</w:t>
      </w:r>
    </w:p>
    <w:p w14:paraId="138C1EA2">
      <w:pPr>
        <w:jc w:val="both"/>
        <w:rPr>
          <w:rFonts w:ascii="Arial" w:hAnsi="Arial" w:cs="Arial"/>
          <w:bCs/>
          <w:color w:val="000000" w:themeColor="text1"/>
          <w:sz w:val="20"/>
          <w:szCs w:val="20"/>
          <w14:textFill>
            <w14:solidFill>
              <w14:schemeClr w14:val="tx1"/>
            </w14:solidFill>
          </w14:textFill>
        </w:rPr>
      </w:pPr>
    </w:p>
    <w:p w14:paraId="017FE580">
      <w:pPr>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Learning elements for the UN Youth Volunteer include the development of:</w:t>
      </w:r>
    </w:p>
    <w:p w14:paraId="704DDC23">
      <w:pPr>
        <w:jc w:val="both"/>
        <w:rPr>
          <w:rFonts w:ascii="Arial" w:hAnsi="Arial" w:cs="Arial"/>
          <w:bCs/>
          <w:color w:val="000000" w:themeColor="text1"/>
          <w:sz w:val="20"/>
          <w:szCs w:val="20"/>
          <w14:textFill>
            <w14:solidFill>
              <w14:schemeClr w14:val="tx1"/>
            </w14:solidFill>
          </w14:textFill>
        </w:rPr>
      </w:pPr>
    </w:p>
    <w:p w14:paraId="22941F44">
      <w:pPr>
        <w:numPr>
          <w:ilvl w:val="0"/>
          <w:numId w:val="8"/>
        </w:numPr>
        <w:tabs>
          <w:tab w:val="left" w:pos="360"/>
          <w:tab w:val="clear" w:pos="720"/>
        </w:tabs>
        <w:autoSpaceDE w:val="0"/>
        <w:autoSpaceDN w:val="0"/>
        <w:adjustRightInd w:val="0"/>
        <w:ind w:left="360"/>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Professional skills: including specific competencies and reflection on assignment-related abilities; and on-the-job skills such as time management, problem solving, team building; and career preparedness such as interview skills, CV preparation, job searching.</w:t>
      </w:r>
    </w:p>
    <w:p w14:paraId="27803D49">
      <w:pPr>
        <w:numPr>
          <w:ilvl w:val="0"/>
          <w:numId w:val="8"/>
        </w:numPr>
        <w:tabs>
          <w:tab w:val="left" w:pos="360"/>
          <w:tab w:val="clear" w:pos="720"/>
        </w:tabs>
        <w:autoSpaceDE w:val="0"/>
        <w:autoSpaceDN w:val="0"/>
        <w:adjustRightInd w:val="0"/>
        <w:ind w:left="360"/>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Inter-personal skills: including communication and listening skills; multi-cultural aware-ness and cultural competency; and conflict and stress management.</w:t>
      </w:r>
    </w:p>
    <w:p w14:paraId="7DBBE6BB">
      <w:pPr>
        <w:numPr>
          <w:ilvl w:val="0"/>
          <w:numId w:val="8"/>
        </w:numPr>
        <w:tabs>
          <w:tab w:val="left" w:pos="360"/>
          <w:tab w:val="clear" w:pos="720"/>
        </w:tabs>
        <w:autoSpaceDE w:val="0"/>
        <w:autoSpaceDN w:val="0"/>
        <w:adjustRightInd w:val="0"/>
        <w:ind w:left="360"/>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Volunteering-related skills:  including leadership; civic responsibility; and engagement and active participation.</w:t>
      </w:r>
    </w:p>
    <w:p w14:paraId="2C8F87E3">
      <w:pPr>
        <w:jc w:val="both"/>
        <w:rPr>
          <w:rFonts w:ascii="Arial" w:hAnsi="Arial" w:cs="Arial"/>
          <w:bCs/>
          <w:color w:val="000000" w:themeColor="text1"/>
          <w:sz w:val="20"/>
          <w:szCs w:val="20"/>
          <w14:textFill>
            <w14:solidFill>
              <w14:schemeClr w14:val="tx1"/>
            </w14:solidFill>
          </w14:textFill>
        </w:rPr>
      </w:pPr>
    </w:p>
    <w:p w14:paraId="29B41837">
      <w:pPr>
        <w:jc w:val="both"/>
        <w:rPr>
          <w:rFonts w:ascii="Arial" w:hAnsi="Arial" w:cs="Arial"/>
          <w:bCs/>
          <w:color w:val="000000" w:themeColor="text1"/>
          <w:sz w:val="20"/>
          <w:szCs w:val="20"/>
          <w14:textFill>
            <w14:solidFill>
              <w14:schemeClr w14:val="tx1"/>
            </w14:solidFill>
          </w14:textFill>
        </w:rPr>
      </w:pPr>
      <w:r>
        <w:rPr>
          <w:rFonts w:ascii="Arial" w:hAnsi="Arial" w:cs="Arial"/>
          <w:bCs/>
          <w:color w:val="000000" w:themeColor="text1"/>
          <w:sz w:val="20"/>
          <w:szCs w:val="20"/>
          <w14:textFill>
            <w14:solidFill>
              <w14:schemeClr w14:val="tx1"/>
            </w14:solidFill>
          </w14:textFill>
        </w:rPr>
        <w:t>Beyond the learning opportunities provided by UNV,</w:t>
      </w:r>
      <w:r>
        <w:rPr>
          <w:rFonts w:hint="eastAsia" w:ascii="Arial" w:hAnsi="Arial" w:cs="Arial"/>
          <w:bCs/>
          <w:color w:val="000000" w:themeColor="text1"/>
          <w:sz w:val="20"/>
          <w:szCs w:val="20"/>
          <w:lang w:eastAsia="zh-CN"/>
          <w14:textFill>
            <w14:solidFill>
              <w14:schemeClr w14:val="tx1"/>
            </w14:solidFill>
          </w14:textFill>
        </w:rPr>
        <w:t xml:space="preserve"> WFP</w:t>
      </w:r>
      <w:r>
        <w:rPr>
          <w:rFonts w:ascii="Arial" w:hAnsi="Arial" w:cs="Arial"/>
          <w:bCs/>
          <w:color w:val="000000" w:themeColor="text1"/>
          <w:sz w:val="20"/>
          <w:szCs w:val="20"/>
          <w14:textFill>
            <w14:solidFill>
              <w14:schemeClr w14:val="tx1"/>
            </w14:solidFill>
          </w14:textFill>
        </w:rPr>
        <w:t xml:space="preserve"> will support knowledge and capacity development in the technical areas that are relevant to the UN Youth Volunteer’s assignment. </w:t>
      </w:r>
      <w:r>
        <w:rPr>
          <w:rFonts w:hint="eastAsia" w:ascii="Arial" w:hAnsi="Arial" w:cs="Arial"/>
          <w:bCs/>
          <w:color w:val="000000" w:themeColor="text1"/>
          <w:sz w:val="20"/>
          <w:szCs w:val="20"/>
          <w:lang w:eastAsia="zh-CN"/>
          <w14:textFill>
            <w14:solidFill>
              <w14:schemeClr w14:val="tx1"/>
            </w14:solidFill>
          </w14:textFill>
        </w:rPr>
        <w:t>WFP</w:t>
      </w:r>
      <w:r>
        <w:rPr>
          <w:rFonts w:ascii="Arial" w:hAnsi="Arial" w:cs="Arial"/>
          <w:bCs/>
          <w:color w:val="000000" w:themeColor="text1"/>
          <w:sz w:val="20"/>
          <w:szCs w:val="20"/>
          <w14:textFill>
            <w14:solidFill>
              <w14:schemeClr w14:val="tx1"/>
            </w14:solidFill>
          </w14:textFill>
        </w:rPr>
        <w:t xml:space="preserve"> will provide, at its expense, UN Youth Volunteers with equal opportunity to participate in training courses and workshops offered to its personnel.</w:t>
      </w:r>
    </w:p>
    <w:p w14:paraId="657B17B1">
      <w:pPr>
        <w:autoSpaceDE w:val="0"/>
        <w:autoSpaceDN w:val="0"/>
        <w:adjustRightInd w:val="0"/>
        <w:jc w:val="both"/>
        <w:rPr>
          <w:rFonts w:ascii="Arial" w:hAnsi="Arial" w:cs="Arial"/>
          <w:sz w:val="20"/>
          <w:szCs w:val="20"/>
          <w:lang w:val="en-GB" w:eastAsia="en-GB"/>
        </w:rPr>
      </w:pPr>
    </w:p>
    <w:p w14:paraId="657B17B2">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Living Conditions:</w:t>
      </w:r>
    </w:p>
    <w:p w14:paraId="3370535B">
      <w:pPr>
        <w:tabs>
          <w:tab w:val="decimal" w:pos="9498"/>
        </w:tabs>
        <w:spacing w:before="100" w:beforeAutospacing="1" w:after="100" w:afterAutospacing="1"/>
        <w:ind w:right="-72"/>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The national UN Volunteer</w:t>
      </w:r>
      <w:r>
        <w:rPr>
          <w:rFonts w:ascii="Arial" w:hAnsi="Arial" w:cs="Arial"/>
          <w:color w:val="000000" w:themeColor="text1"/>
          <w:sz w:val="20"/>
          <w:szCs w:val="20"/>
          <w:lang w:eastAsia="zh-CN"/>
          <w14:textFill>
            <w14:solidFill>
              <w14:schemeClr w14:val="tx1"/>
            </w14:solidFill>
          </w14:textFill>
        </w:rPr>
        <w:t>’</w:t>
      </w:r>
      <w:r>
        <w:rPr>
          <w:rFonts w:ascii="Arial" w:hAnsi="Arial" w:cs="Arial"/>
          <w:color w:val="000000" w:themeColor="text1"/>
          <w:sz w:val="20"/>
          <w:szCs w:val="20"/>
          <w14:textFill>
            <w14:solidFill>
              <w14:schemeClr w14:val="tx1"/>
            </w14:solidFill>
          </w14:textFill>
        </w:rPr>
        <w:t>s duty station is situated in Beijing, a city renowned as the paramount political and cultural epicenter of China. Beijing offers a well-developed public infrastructure alongside superior health care services.</w:t>
      </w:r>
    </w:p>
    <w:p w14:paraId="773AA551">
      <w:pPr>
        <w:tabs>
          <w:tab w:val="decimal" w:pos="9498"/>
        </w:tabs>
        <w:spacing w:before="100" w:beforeAutospacing="1" w:after="100" w:afterAutospacing="1"/>
        <w:ind w:right="-72"/>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In terms of housing, while rental prices in central Beijing are on the higher side compared to the rest of the nation, the living standards are correspondingly high. </w:t>
      </w:r>
      <w:r>
        <w:rPr>
          <w:rFonts w:hint="eastAsia" w:ascii="Arial" w:hAnsi="Arial" w:cs="Arial"/>
          <w:color w:val="000000" w:themeColor="text1"/>
          <w:sz w:val="20"/>
          <w:szCs w:val="20"/>
          <w:lang w:eastAsia="zh-CN"/>
          <w14:textFill>
            <w14:solidFill>
              <w14:schemeClr w14:val="tx1"/>
            </w14:solidFill>
          </w14:textFill>
        </w:rPr>
        <w:t>Beijing is well served by</w:t>
      </w:r>
      <w:r>
        <w:rPr>
          <w:rFonts w:ascii="Arial" w:hAnsi="Arial" w:cs="Arial"/>
          <w:color w:val="000000" w:themeColor="text1"/>
          <w:sz w:val="20"/>
          <w:szCs w:val="20"/>
          <w14:textFill>
            <w14:solidFill>
              <w14:schemeClr w14:val="tx1"/>
            </w14:solidFill>
          </w14:textFill>
        </w:rPr>
        <w:t xml:space="preserve"> a multitude of shopping centers, major supermarket chains, and a wide array of international labels. Public transit is a cornerstone of urban mobility, with buses and subways forming the backbone of transportation. Metered taxis are also abundant, ensuring ease of travel within the city. Moreover, both train and air travel are popular and convenient options for domestic and regional journeys.</w:t>
      </w:r>
    </w:p>
    <w:p w14:paraId="16FAC508">
      <w:pPr>
        <w:tabs>
          <w:tab w:val="decimal" w:pos="9498"/>
        </w:tabs>
        <w:spacing w:before="100" w:beforeAutospacing="1" w:after="100" w:afterAutospacing="1"/>
        <w:ind w:right="567"/>
        <w:jc w:val="both"/>
        <w:rPr>
          <w:rFonts w:ascii="Arial" w:hAnsi="Arial" w:cs="Arial"/>
          <w:b/>
          <w:bCs/>
          <w:sz w:val="20"/>
          <w:szCs w:val="20"/>
        </w:rPr>
      </w:pPr>
      <w:r>
        <w:rPr>
          <w:rFonts w:ascii="Arial" w:hAnsi="Arial" w:cs="Arial"/>
          <w:b/>
          <w:bCs/>
          <w:sz w:val="20"/>
          <w:szCs w:val="20"/>
        </w:rPr>
        <w:t>17. Conditions of Service for National UN Youth Volunteers</w:t>
      </w:r>
    </w:p>
    <w:p w14:paraId="2D658253">
      <w:pPr>
        <w:ind w:right="-1"/>
        <w:jc w:val="both"/>
        <w:rPr>
          <w:rFonts w:ascii="Arial" w:hAnsi="Arial" w:eastAsia="Calibri" w:cs="Arial"/>
          <w:sz w:val="20"/>
          <w:szCs w:val="20"/>
          <w:lang w:val="en-GB"/>
        </w:rPr>
      </w:pPr>
      <w:r>
        <w:rPr>
          <w:rFonts w:ascii="Arial" w:hAnsi="Arial" w:eastAsia="Calibri" w:cs="Arial"/>
          <w:sz w:val="20"/>
          <w:szCs w:val="20"/>
          <w:lang w:val="en-GB"/>
        </w:rPr>
        <w:t>The duration of your assignment is indicated above</w:t>
      </w:r>
      <w:bookmarkStart w:id="4" w:name="_GoBack"/>
      <w:bookmarkEnd w:id="4"/>
      <w:r>
        <w:rPr>
          <w:rFonts w:ascii="Arial" w:hAnsi="Arial" w:eastAsia="Calibri" w:cs="Arial"/>
          <w:sz w:val="20"/>
          <w:szCs w:val="20"/>
          <w:lang w:val="en-GB"/>
        </w:rPr>
        <w:t xml:space="preserve"> with the possibility of extension subject to availability of funding, operational necessity and satisfactory performance. However, there is no expectation of renewal of the assignment.</w:t>
      </w:r>
    </w:p>
    <w:p w14:paraId="2A456965">
      <w:pPr>
        <w:ind w:right="-1"/>
        <w:jc w:val="both"/>
        <w:rPr>
          <w:rFonts w:ascii="Arial" w:hAnsi="Arial" w:eastAsia="Calibri" w:cs="Arial"/>
          <w:sz w:val="20"/>
          <w:szCs w:val="20"/>
          <w:lang w:val="en-GB"/>
        </w:rPr>
      </w:pPr>
    </w:p>
    <w:p w14:paraId="43E906DB">
      <w:pPr>
        <w:ind w:right="-1"/>
        <w:jc w:val="both"/>
        <w:rPr>
          <w:rFonts w:ascii="Arial" w:hAnsi="Arial" w:eastAsia="Calibri" w:cs="Arial"/>
          <w:sz w:val="20"/>
          <w:szCs w:val="20"/>
          <w:lang w:val="en-GB"/>
        </w:rPr>
      </w:pPr>
      <w:r>
        <w:rPr>
          <w:rFonts w:ascii="Arial" w:hAnsi="Arial" w:eastAsia="Calibri" w:cs="Arial"/>
          <w:sz w:val="20"/>
          <w:szCs w:val="20"/>
          <w:lang w:val="en-GB"/>
        </w:rPr>
        <w:t>Travel to duty station (if applicable)</w:t>
      </w:r>
      <w:r>
        <w:rPr>
          <w:rFonts w:ascii="Arial" w:hAnsi="Arial" w:eastAsia="Calibri" w:cs="Arial"/>
          <w:sz w:val="20"/>
          <w:szCs w:val="20"/>
          <w:highlight w:val="none"/>
          <w:lang w:val="en-GB"/>
        </w:rPr>
        <w:t xml:space="preserve"> and a </w:t>
      </w:r>
      <w:r>
        <w:rPr>
          <w:rFonts w:ascii="Arial" w:hAnsi="Arial" w:eastAsia="Calibri" w:cs="Arial"/>
          <w:sz w:val="20"/>
          <w:szCs w:val="20"/>
          <w:highlight w:val="none"/>
          <w:lang w:val="en-GB"/>
        </w:rPr>
        <w:t>Settling-In-Grant</w:t>
      </w:r>
      <w:r>
        <w:rPr>
          <w:rFonts w:ascii="Arial" w:hAnsi="Arial" w:eastAsia="Calibri" w:cs="Arial"/>
          <w:sz w:val="20"/>
          <w:szCs w:val="20"/>
          <w:highlight w:val="none"/>
          <w:lang w:val="en-GB"/>
        </w:rPr>
        <w:t xml:space="preserve"> will be provided in</w:t>
      </w:r>
      <w:r>
        <w:rPr>
          <w:rFonts w:ascii="Arial" w:hAnsi="Arial" w:eastAsia="Calibri" w:cs="Arial"/>
          <w:sz w:val="20"/>
          <w:szCs w:val="20"/>
          <w:lang w:val="en-GB"/>
        </w:rPr>
        <w:t xml:space="preserve"> the event the duty station is not within commuting distance from the place of recruitment. The applicable Volunteer Living Allowance is provided monthly to cover housing, utilities and normal cost of living expenses. Life, health and permanent disability insurance are included) and final repatriation (if applicable).</w:t>
      </w:r>
    </w:p>
    <w:p w14:paraId="5DB8DE1E">
      <w:pPr>
        <w:ind w:right="-1"/>
        <w:jc w:val="both"/>
        <w:rPr>
          <w:rFonts w:ascii="Arial" w:hAnsi="Arial" w:eastAsia="Calibri" w:cs="Arial"/>
          <w:sz w:val="20"/>
          <w:szCs w:val="20"/>
          <w:lang w:val="en-GB"/>
        </w:rPr>
      </w:pPr>
    </w:p>
    <w:p w14:paraId="182E0795">
      <w:pPr>
        <w:ind w:right="-1"/>
        <w:jc w:val="both"/>
        <w:rPr>
          <w:rFonts w:ascii="Arial" w:hAnsi="Arial" w:eastAsia="Calibri" w:cs="Arial"/>
          <w:sz w:val="20"/>
          <w:szCs w:val="20"/>
          <w:lang w:val="en-GB"/>
        </w:rPr>
      </w:pPr>
      <w:r>
        <w:rPr>
          <w:rFonts w:ascii="Arial" w:hAnsi="Arial" w:eastAsia="Calibri" w:cs="Arial"/>
          <w:sz w:val="20"/>
          <w:szCs w:val="20"/>
          <w:lang w:val="en-GB"/>
        </w:rPr>
        <w:t>Furthermore, in non-family duty stations that belong to hardship categories D or E, as classified by the </w:t>
      </w:r>
      <w:r>
        <w:fldChar w:fldCharType="begin"/>
      </w:r>
      <w:r>
        <w:instrText xml:space="preserve"> HYPERLINK "http://icsc.un.org/map/" </w:instrText>
      </w:r>
      <w:r>
        <w:fldChar w:fldCharType="separate"/>
      </w:r>
      <w:r>
        <w:rPr>
          <w:rFonts w:ascii="Arial" w:hAnsi="Arial" w:eastAsia="Calibri" w:cs="Arial"/>
          <w:sz w:val="20"/>
          <w:szCs w:val="20"/>
          <w:lang w:val="en-GB"/>
        </w:rPr>
        <w:t>ICSC</w:t>
      </w:r>
      <w:r>
        <w:rPr>
          <w:rFonts w:ascii="Arial" w:hAnsi="Arial" w:eastAsia="Calibri" w:cs="Arial"/>
          <w:sz w:val="20"/>
          <w:szCs w:val="20"/>
          <w:lang w:val="en-GB"/>
        </w:rPr>
        <w:fldChar w:fldCharType="end"/>
      </w:r>
      <w:r>
        <w:rPr>
          <w:rFonts w:ascii="Arial" w:hAnsi="Arial" w:eastAsia="Calibri" w:cs="Arial"/>
          <w:sz w:val="20"/>
          <w:szCs w:val="20"/>
          <w:lang w:val="en-GB"/>
        </w:rPr>
        <w:t>, a Well-Being Differential (WBD) on a monthly basis will be provided.</w:t>
      </w:r>
    </w:p>
    <w:p w14:paraId="3B53368D">
      <w:pPr>
        <w:jc w:val="both"/>
        <w:rPr>
          <w:rFonts w:ascii="Arial" w:hAnsi="Arial" w:cs="Arial"/>
          <w:b/>
          <w:sz w:val="20"/>
          <w:szCs w:val="20"/>
          <w:lang w:eastAsia="zh-CN"/>
        </w:rPr>
      </w:pPr>
    </w:p>
    <w:p w14:paraId="7871D252">
      <w:pPr>
        <w:jc w:val="both"/>
        <w:rPr>
          <w:rFonts w:ascii="Arial" w:hAnsi="Arial" w:cs="Arial"/>
          <w:b/>
          <w:sz w:val="20"/>
          <w:szCs w:val="20"/>
        </w:rPr>
      </w:pPr>
    </w:p>
    <w:p w14:paraId="7D3B64B7">
      <w:pPr>
        <w:jc w:val="both"/>
      </w:pPr>
      <w:r>
        <w:rPr>
          <w:rFonts w:ascii="Arial" w:hAnsi="Arial" w:eastAsia="Arial" w:cs="Arial"/>
          <w:b/>
          <w:bCs/>
          <w:sz w:val="20"/>
          <w:szCs w:val="20"/>
        </w:rPr>
        <w:t>Hiring Manager for this assignment:</w:t>
      </w:r>
    </w:p>
    <w:p w14:paraId="1F7A85A4">
      <w:pPr>
        <w:jc w:val="both"/>
        <w:rPr>
          <w:color w:val="000000" w:themeColor="text1"/>
          <w14:textFill>
            <w14:solidFill>
              <w14:schemeClr w14:val="tx1"/>
            </w14:solidFill>
          </w14:textFill>
        </w:rPr>
      </w:pPr>
      <w:r>
        <w:rPr>
          <w:rFonts w:ascii="Arial" w:hAnsi="Arial" w:eastAsia="Arial" w:cs="Arial"/>
          <w:color w:val="000000" w:themeColor="text1"/>
          <w:sz w:val="20"/>
          <w:szCs w:val="20"/>
          <w14:textFill>
            <w14:solidFill>
              <w14:schemeClr w14:val="tx1"/>
            </w14:solidFill>
          </w14:textFill>
        </w:rPr>
        <w:t>[</w:t>
      </w:r>
      <w:r>
        <w:rPr>
          <w:rFonts w:hint="eastAsia" w:ascii="Arial" w:hAnsi="Arial" w:cs="Arial"/>
          <w:color w:val="000000" w:themeColor="text1"/>
          <w:sz w:val="20"/>
          <w:szCs w:val="20"/>
          <w:lang w:eastAsia="zh-CN"/>
          <w14:textFill>
            <w14:solidFill>
              <w14:schemeClr w14:val="tx1"/>
            </w14:solidFill>
          </w14:textFill>
        </w:rPr>
        <w:t>LI Linyi</w:t>
      </w:r>
      <w:r>
        <w:rPr>
          <w:rFonts w:ascii="Arial" w:hAnsi="Arial" w:eastAsia="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Chief of Capacity and Knowledge Unit</w:t>
      </w:r>
      <w:r>
        <w:rPr>
          <w:rFonts w:ascii="Arial" w:hAnsi="Arial" w:eastAsia="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WFP China Office</w:t>
      </w:r>
      <w:r>
        <w:rPr>
          <w:rFonts w:ascii="Arial" w:hAnsi="Arial" w:eastAsia="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Beijing</w:t>
      </w:r>
      <w:r>
        <w:rPr>
          <w:rFonts w:ascii="Arial" w:hAnsi="Arial" w:eastAsia="Arial" w:cs="Arial"/>
          <w:color w:val="000000" w:themeColor="text1"/>
          <w:sz w:val="20"/>
          <w:szCs w:val="20"/>
          <w14:textFill>
            <w14:solidFill>
              <w14:schemeClr w14:val="tx1"/>
            </w14:solidFill>
          </w14:textFill>
        </w:rPr>
        <w:t>]</w:t>
      </w:r>
    </w:p>
    <w:p w14:paraId="0B17F73A">
      <w:pPr>
        <w:jc w:val="both"/>
        <w:rPr>
          <w:color w:val="000000" w:themeColor="text1"/>
          <w14:textFill>
            <w14:solidFill>
              <w14:schemeClr w14:val="tx1"/>
            </w14:solidFill>
          </w14:textFill>
        </w:rPr>
      </w:pPr>
      <w:r>
        <w:rPr>
          <w:rFonts w:ascii="Arial" w:hAnsi="Arial" w:eastAsia="Arial" w:cs="Arial"/>
          <w:b/>
          <w:bCs/>
          <w:color w:val="000000" w:themeColor="text1"/>
          <w:sz w:val="20"/>
          <w:szCs w:val="20"/>
          <w14:textFill>
            <w14:solidFill>
              <w14:schemeClr w14:val="tx1"/>
            </w14:solidFill>
          </w14:textFill>
        </w:rPr>
        <w:t xml:space="preserve"> </w:t>
      </w:r>
    </w:p>
    <w:p w14:paraId="41BF22AB">
      <w:pPr>
        <w:jc w:val="both"/>
      </w:pPr>
      <w:r>
        <w:rPr>
          <w:rFonts w:ascii="Arial" w:hAnsi="Arial" w:eastAsia="Arial" w:cs="Arial"/>
          <w:b/>
          <w:bCs/>
          <w:sz w:val="20"/>
          <w:szCs w:val="20"/>
        </w:rPr>
        <w:t>Supervisor of UN Volunteer (if known):</w:t>
      </w:r>
    </w:p>
    <w:p w14:paraId="2DDE7CC4">
      <w:pPr>
        <w:jc w:val="both"/>
        <w:rPr>
          <w:color w:val="000000" w:themeColor="text1"/>
          <w14:textFill>
            <w14:solidFill>
              <w14:schemeClr w14:val="tx1"/>
            </w14:solidFill>
          </w14:textFill>
        </w:rPr>
      </w:pPr>
      <w:r>
        <w:rPr>
          <w:rFonts w:ascii="Arial" w:hAnsi="Arial" w:eastAsia="Arial" w:cs="Arial"/>
          <w:color w:val="000000" w:themeColor="text1"/>
          <w:sz w:val="20"/>
          <w:szCs w:val="20"/>
          <w14:textFill>
            <w14:solidFill>
              <w14:schemeClr w14:val="tx1"/>
            </w14:solidFill>
          </w14:textFill>
        </w:rPr>
        <w:t>[</w:t>
      </w:r>
      <w:r>
        <w:rPr>
          <w:rFonts w:hint="eastAsia" w:ascii="Arial" w:hAnsi="Arial" w:cs="Arial"/>
          <w:color w:val="000000" w:themeColor="text1"/>
          <w:sz w:val="20"/>
          <w:szCs w:val="20"/>
          <w:lang w:eastAsia="zh-CN"/>
          <w14:textFill>
            <w14:solidFill>
              <w14:schemeClr w14:val="tx1"/>
            </w14:solidFill>
          </w14:textFill>
        </w:rPr>
        <w:t>LI Linyi</w:t>
      </w:r>
      <w:r>
        <w:rPr>
          <w:rFonts w:ascii="Arial" w:hAnsi="Arial" w:eastAsia="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Chief of Capacity and Knowledge Unit</w:t>
      </w:r>
      <w:r>
        <w:rPr>
          <w:rFonts w:ascii="Arial" w:hAnsi="Arial" w:eastAsia="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WFP China Office</w:t>
      </w:r>
      <w:r>
        <w:rPr>
          <w:rFonts w:ascii="Arial" w:hAnsi="Arial" w:eastAsia="Arial" w:cs="Arial"/>
          <w:color w:val="000000" w:themeColor="text1"/>
          <w:sz w:val="20"/>
          <w:szCs w:val="20"/>
          <w14:textFill>
            <w14:solidFill>
              <w14:schemeClr w14:val="tx1"/>
            </w14:solidFill>
          </w14:textFill>
        </w:rPr>
        <w:t xml:space="preserve">, </w:t>
      </w:r>
      <w:r>
        <w:rPr>
          <w:rFonts w:hint="eastAsia" w:ascii="Arial" w:hAnsi="Arial" w:cs="Arial"/>
          <w:color w:val="000000" w:themeColor="text1"/>
          <w:sz w:val="20"/>
          <w:szCs w:val="20"/>
          <w:lang w:eastAsia="zh-CN"/>
          <w14:textFill>
            <w14:solidFill>
              <w14:schemeClr w14:val="tx1"/>
            </w14:solidFill>
          </w14:textFill>
        </w:rPr>
        <w:t>Beijing</w:t>
      </w:r>
      <w:r>
        <w:rPr>
          <w:rFonts w:ascii="Arial" w:hAnsi="Arial" w:eastAsia="Arial" w:cs="Arial"/>
          <w:color w:val="000000" w:themeColor="text1"/>
          <w:sz w:val="20"/>
          <w:szCs w:val="20"/>
          <w14:textFill>
            <w14:solidFill>
              <w14:schemeClr w14:val="tx1"/>
            </w14:solidFill>
          </w14:textFill>
        </w:rPr>
        <w:t>]</w:t>
      </w:r>
    </w:p>
    <w:p w14:paraId="657B17DE">
      <w:pPr>
        <w:jc w:val="both"/>
        <w:rPr>
          <w:rFonts w:ascii="Arial" w:hAnsi="Arial" w:cs="Arial"/>
          <w:sz w:val="20"/>
          <w:szCs w:val="20"/>
        </w:rPr>
      </w:pPr>
    </w:p>
    <w:p w14:paraId="657B17DF">
      <w:pPr>
        <w:jc w:val="both"/>
        <w:rPr>
          <w:rFonts w:ascii="Arial" w:hAnsi="Arial" w:cs="Arial"/>
          <w:sz w:val="20"/>
          <w:szCs w:val="20"/>
        </w:rPr>
      </w:pPr>
    </w:p>
    <w:p w14:paraId="657B17E0">
      <w:pPr>
        <w:jc w:val="both"/>
        <w:rPr>
          <w:rFonts w:ascii="Arial" w:hAnsi="Arial" w:cs="Arial"/>
          <w:sz w:val="20"/>
          <w:szCs w:val="20"/>
          <w:lang w:eastAsia="zh-CN"/>
        </w:rPr>
      </w:pPr>
      <w:r>
        <w:rPr>
          <w:rFonts w:ascii="Arial" w:hAnsi="Arial" w:cs="Arial"/>
          <w:i/>
          <w:iCs/>
          <w:color w:val="007FC2"/>
          <w:sz w:val="20"/>
          <w:szCs w:val="20"/>
          <w:lang w:val="en-GB"/>
        </w:rPr>
        <w:t>United Nations Volunteers is an equal opportunity programme which welcomes applications from qualified professionals. We are committed to achieving diversity in terms of gender, nationality, age and culture.</w:t>
      </w:r>
    </w:p>
    <w:sectPr>
      <w:headerReference r:id="rId3" w:type="default"/>
      <w:footerReference r:id="rId4" w:type="default"/>
      <w:pgSz w:w="11909" w:h="16834"/>
      <w:pgMar w:top="1800" w:right="1469" w:bottom="2070" w:left="1440" w:header="612" w:footer="48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00"/>
    <w:family w:val="roman"/>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Proxima Nova Lt">
    <w:altName w:val="Arial"/>
    <w:panose1 w:val="000000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6">
    <w:pPr>
      <w:pStyle w:val="21"/>
      <w:jc w:val="right"/>
      <w:rPr>
        <w:rFonts w:asciiTheme="minorHAnsi" w:hAnsiTheme="minorHAnsi" w:cstheme="minorHAnsi"/>
        <w:sz w:val="20"/>
        <w:szCs w:val="20"/>
      </w:rPr>
    </w:pPr>
    <w:r>
      <w:rPr>
        <w:rFonts w:asciiTheme="minorHAnsi" w:hAnsiTheme="minorHAnsi" w:cstheme="minorHAnsi"/>
        <w:sz w:val="20"/>
        <w:szCs w:val="20"/>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B17ED">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57B17ED">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sz w:val="20"/>
        <w:szCs w:val="20"/>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57B17EE">
                            <w:pPr>
                              <w:pStyle w:val="57"/>
                              <w:rPr>
                                <w:rFonts w:hint="eastAsia"/>
                              </w:rPr>
                            </w:pPr>
                            <w:r>
                              <w:rPr>
                                <w:rStyle w:val="58"/>
                                <w:rFonts w:ascii="Arial" w:hAnsi="Arial" w:cs="Arial"/>
                                <w:b/>
                                <w:bCs/>
                                <w:color w:val="2E7DB1"/>
                              </w:rPr>
                              <w:t>T.</w:t>
                            </w:r>
                            <w:r>
                              <w:rPr>
                                <w:rStyle w:val="58"/>
                                <w:rFonts w:ascii="Arial" w:hAnsi="Arial" w:cs="Arial"/>
                                <w:b/>
                                <w:bCs/>
                              </w:rPr>
                              <w:t xml:space="preserve"> </w:t>
                            </w:r>
                            <w:r>
                              <w:rPr>
                                <w:rStyle w:val="58"/>
                                <w:rFonts w:ascii="Arial" w:hAnsi="Arial" w:cs="Arial"/>
                                <w:color w:val="4A5658"/>
                              </w:rPr>
                              <w:t>+49 (0) 228-815 2000</w:t>
                            </w:r>
                          </w:p>
                          <w:p w14:paraId="657B17EF">
                            <w:pPr>
                              <w:pStyle w:val="57"/>
                              <w:rPr>
                                <w:rFonts w:hint="eastAsia"/>
                              </w:rPr>
                            </w:pPr>
                            <w:r>
                              <w:rPr>
                                <w:rStyle w:val="58"/>
                                <w:rFonts w:ascii="Arial" w:hAnsi="Arial" w:cs="Arial"/>
                                <w:b/>
                                <w:bCs/>
                                <w:color w:val="2E7DB1"/>
                              </w:rPr>
                              <w:t>F.</w:t>
                            </w:r>
                            <w:r>
                              <w:rPr>
                                <w:rStyle w:val="58"/>
                                <w:rFonts w:ascii="Arial" w:hAnsi="Arial" w:cs="Arial"/>
                                <w:b/>
                                <w:bCs/>
                              </w:rPr>
                              <w:t xml:space="preserve"> </w:t>
                            </w:r>
                            <w:r>
                              <w:rPr>
                                <w:rStyle w:val="58"/>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57B17F0">
                            <w:pPr>
                              <w:pStyle w:val="40"/>
                              <w:spacing w:after="100" w:line="241" w:lineRule="atLeast"/>
                              <w:rPr>
                                <w:lang w:val="de-DE"/>
                              </w:rPr>
                            </w:pPr>
                            <w:r>
                              <w:rPr>
                                <w:rStyle w:val="58"/>
                                <w:b/>
                                <w:bCs/>
                                <w:color w:val="2E7DB1"/>
                                <w:lang w:val="de-DE"/>
                              </w:rPr>
                              <w:t>A.</w:t>
                            </w:r>
                            <w:r>
                              <w:rPr>
                                <w:rStyle w:val="58"/>
                                <w:b/>
                                <w:bCs/>
                                <w:lang w:val="de-DE"/>
                              </w:rPr>
                              <w:t xml:space="preserve"> </w:t>
                            </w:r>
                            <w:r>
                              <w:rPr>
                                <w:rStyle w:val="58"/>
                                <w:color w:val="4A5658"/>
                                <w:lang w:val="de-DE"/>
                              </w:rPr>
                              <w:t>Platz der Vereinten Nationen 1, 53113 Bonn, Germany</w:t>
                            </w:r>
                            <w:r>
                              <w:rPr>
                                <w:rStyle w:val="58"/>
                                <w:color w:val="4A5658"/>
                                <w:lang w:val="de-DE"/>
                              </w:rPr>
                              <w:br w:type="textWrapping"/>
                            </w:r>
                            <w:r>
                              <w:rPr>
                                <w:rStyle w:val="58"/>
                                <w:b/>
                                <w:bCs/>
                                <w:color w:val="2E7DB1"/>
                                <w:lang w:val="de-DE"/>
                              </w:rPr>
                              <w:t>W.</w:t>
                            </w:r>
                            <w:r>
                              <w:rPr>
                                <w:rStyle w:val="58"/>
                                <w:b/>
                                <w:bCs/>
                                <w:lang w:val="de-DE"/>
                              </w:rPr>
                              <w:t xml:space="preserve"> </w:t>
                            </w:r>
                            <w:r>
                              <w:rPr>
                                <w:rStyle w:val="58"/>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7B17F1">
                            <w:r>
                              <w:rPr>
                                <w:rStyle w:val="58"/>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DLXHSKijIAAIUyAAAUAAAAZHJzL21lZGlhL2ltYWdlMS5wbmcBhTJ6zYlQTkcNChoKAAAA&#10;DUlIRFIAAAKYAAAAbAgGAAAAzq3C7wAAAAlwSFlzAAAh1QAAIdUBBJy0nQAAIABJREFUeJzt3Xl8&#10;FOX9wPHPd2Y3Bzd4AGq9L9B6FS+OhIC39Wgt2NZaj1a09qfVn1ZESIblEG9rtYdarW21VrRWraKi&#10;uGQT8KL1qOL5s1WrgFwKQkiyO9/fHxOO3ZlNNiEQgt/368VLM7M78+zuHM88z/P9PmC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57B17EE">
                      <w:pPr>
                        <w:pStyle w:val="57"/>
                        <w:rPr>
                          <w:rFonts w:hint="eastAsia"/>
                        </w:rPr>
                      </w:pPr>
                      <w:r>
                        <w:rPr>
                          <w:rStyle w:val="58"/>
                          <w:rFonts w:ascii="Arial" w:hAnsi="Arial" w:cs="Arial"/>
                          <w:b/>
                          <w:bCs/>
                          <w:color w:val="2E7DB1"/>
                        </w:rPr>
                        <w:t>T.</w:t>
                      </w:r>
                      <w:r>
                        <w:rPr>
                          <w:rStyle w:val="58"/>
                          <w:rFonts w:ascii="Arial" w:hAnsi="Arial" w:cs="Arial"/>
                          <w:b/>
                          <w:bCs/>
                        </w:rPr>
                        <w:t xml:space="preserve"> </w:t>
                      </w:r>
                      <w:r>
                        <w:rPr>
                          <w:rStyle w:val="58"/>
                          <w:rFonts w:ascii="Arial" w:hAnsi="Arial" w:cs="Arial"/>
                          <w:color w:val="4A5658"/>
                        </w:rPr>
                        <w:t>+49 (0) 228-815 2000</w:t>
                      </w:r>
                    </w:p>
                    <w:p w14:paraId="657B17EF">
                      <w:pPr>
                        <w:pStyle w:val="57"/>
                        <w:rPr>
                          <w:rFonts w:hint="eastAsia"/>
                        </w:rPr>
                      </w:pPr>
                      <w:r>
                        <w:rPr>
                          <w:rStyle w:val="58"/>
                          <w:rFonts w:ascii="Arial" w:hAnsi="Arial" w:cs="Arial"/>
                          <w:b/>
                          <w:bCs/>
                          <w:color w:val="2E7DB1"/>
                        </w:rPr>
                        <w:t>F.</w:t>
                      </w:r>
                      <w:r>
                        <w:rPr>
                          <w:rStyle w:val="58"/>
                          <w:rFonts w:ascii="Arial" w:hAnsi="Arial" w:cs="Arial"/>
                          <w:b/>
                          <w:bCs/>
                        </w:rPr>
                        <w:t xml:space="preserve"> </w:t>
                      </w:r>
                      <w:r>
                        <w:rPr>
                          <w:rStyle w:val="58"/>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57B17F0">
                      <w:pPr>
                        <w:pStyle w:val="40"/>
                        <w:spacing w:after="100" w:line="241" w:lineRule="atLeast"/>
                        <w:rPr>
                          <w:lang w:val="de-DE"/>
                        </w:rPr>
                      </w:pPr>
                      <w:r>
                        <w:rPr>
                          <w:rStyle w:val="58"/>
                          <w:b/>
                          <w:bCs/>
                          <w:color w:val="2E7DB1"/>
                          <w:lang w:val="de-DE"/>
                        </w:rPr>
                        <w:t>A.</w:t>
                      </w:r>
                      <w:r>
                        <w:rPr>
                          <w:rStyle w:val="58"/>
                          <w:b/>
                          <w:bCs/>
                          <w:lang w:val="de-DE"/>
                        </w:rPr>
                        <w:t xml:space="preserve"> </w:t>
                      </w:r>
                      <w:r>
                        <w:rPr>
                          <w:rStyle w:val="58"/>
                          <w:color w:val="4A5658"/>
                          <w:lang w:val="de-DE"/>
                        </w:rPr>
                        <w:t>Platz der Vereinten Nationen 1, 53113 Bonn, Germany</w:t>
                      </w:r>
                      <w:r>
                        <w:rPr>
                          <w:rStyle w:val="58"/>
                          <w:color w:val="4A5658"/>
                          <w:lang w:val="de-DE"/>
                        </w:rPr>
                        <w:br w:type="textWrapping"/>
                      </w:r>
                      <w:r>
                        <w:rPr>
                          <w:rStyle w:val="58"/>
                          <w:b/>
                          <w:bCs/>
                          <w:color w:val="2E7DB1"/>
                          <w:lang w:val="de-DE"/>
                        </w:rPr>
                        <w:t>W.</w:t>
                      </w:r>
                      <w:r>
                        <w:rPr>
                          <w:rStyle w:val="58"/>
                          <w:b/>
                          <w:bCs/>
                          <w:lang w:val="de-DE"/>
                        </w:rPr>
                        <w:t xml:space="preserve"> </w:t>
                      </w:r>
                      <w:r>
                        <w:rPr>
                          <w:rStyle w:val="58"/>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7B17F1">
                      <w:r>
                        <w:rPr>
                          <w:rStyle w:val="58"/>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5">
    <w:pPr>
      <w:pStyle w:val="24"/>
    </w:pPr>
    <w: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3721100" cy="661670"/>
          <wp:effectExtent l="0" t="0" r="0" b="5715"/>
          <wp:wrapThrough wrapText="bothSides">
            <wp:wrapPolygon>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3706F"/>
    <w:multiLevelType w:val="multilevel"/>
    <w:tmpl w:val="1983706F"/>
    <w:lvl w:ilvl="0" w:tentative="0">
      <w:start w:val="1"/>
      <w:numFmt w:val="bullet"/>
      <w:lvlText w:val=""/>
      <w:lvlJc w:val="left"/>
      <w:pPr>
        <w:tabs>
          <w:tab w:val="left" w:pos="720"/>
        </w:tabs>
        <w:ind w:left="720" w:hanging="360"/>
      </w:pPr>
      <w:rPr>
        <w:rFonts w:hint="default" w:ascii="Symbol" w:hAnsi="Symbol"/>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A1C5344"/>
    <w:multiLevelType w:val="multilevel"/>
    <w:tmpl w:val="1A1C534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2DC17A35"/>
    <w:multiLevelType w:val="multilevel"/>
    <w:tmpl w:val="2DC17A35"/>
    <w:lvl w:ilvl="0" w:tentative="0">
      <w:start w:val="1"/>
      <w:numFmt w:val="decimal"/>
      <w:lvlText w:val="%1."/>
      <w:lvlJc w:val="left"/>
      <w:pPr>
        <w:ind w:left="360" w:hanging="360"/>
      </w:pPr>
      <w:rPr>
        <w:rFonts w:hint="default"/>
        <w:b/>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88D473B"/>
    <w:multiLevelType w:val="multilevel"/>
    <w:tmpl w:val="388D473B"/>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9EC37BD"/>
    <w:multiLevelType w:val="multilevel"/>
    <w:tmpl w:val="49EC37BD"/>
    <w:lvl w:ilvl="0" w:tentative="0">
      <w:start w:val="1"/>
      <w:numFmt w:val="bullet"/>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0"/>
      <w:numFmt w:val="bullet"/>
      <w:lvlText w:val="•"/>
      <w:lvlJc w:val="left"/>
      <w:pPr>
        <w:ind w:left="2880" w:hanging="720"/>
      </w:pPr>
      <w:rPr>
        <w:rFonts w:hint="default" w:ascii="Arial" w:hAnsi="Arial" w:eastAsia="Times New Roman" w:cs="Arial"/>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5">
    <w:nsid w:val="4DEC2809"/>
    <w:multiLevelType w:val="multilevel"/>
    <w:tmpl w:val="4DEC280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72010"/>
    <w:multiLevelType w:val="multilevel"/>
    <w:tmpl w:val="718720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4A6D8A"/>
    <w:multiLevelType w:val="multilevel"/>
    <w:tmpl w:val="794A6D8A"/>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7"/>
  </w:num>
  <w:num w:numId="4">
    <w:abstractNumId w:val="4"/>
  </w:num>
  <w:num w:numId="5">
    <w:abstractNumId w:val="1"/>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20"/>
  <w:displayHorizontalDrawingGridEvery w:val="2"/>
  <w:displayVerticalDrawingGridEvery w:val="2"/>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331"/>
    <w:rsid w:val="00004785"/>
    <w:rsid w:val="000227E2"/>
    <w:rsid w:val="00026462"/>
    <w:rsid w:val="00030C9D"/>
    <w:rsid w:val="00030E99"/>
    <w:rsid w:val="00031206"/>
    <w:rsid w:val="0003219C"/>
    <w:rsid w:val="00035484"/>
    <w:rsid w:val="0004154B"/>
    <w:rsid w:val="00042581"/>
    <w:rsid w:val="000447AC"/>
    <w:rsid w:val="0005171B"/>
    <w:rsid w:val="0005416B"/>
    <w:rsid w:val="00056F6F"/>
    <w:rsid w:val="000610C4"/>
    <w:rsid w:val="000621EA"/>
    <w:rsid w:val="0006227C"/>
    <w:rsid w:val="000626BD"/>
    <w:rsid w:val="00071634"/>
    <w:rsid w:val="00077F6A"/>
    <w:rsid w:val="0008176B"/>
    <w:rsid w:val="000834BF"/>
    <w:rsid w:val="00084837"/>
    <w:rsid w:val="00085255"/>
    <w:rsid w:val="00096B2A"/>
    <w:rsid w:val="00097D89"/>
    <w:rsid w:val="000B56E5"/>
    <w:rsid w:val="000B596F"/>
    <w:rsid w:val="000B6068"/>
    <w:rsid w:val="000C4266"/>
    <w:rsid w:val="000C4BD9"/>
    <w:rsid w:val="000C5E39"/>
    <w:rsid w:val="000C61AC"/>
    <w:rsid w:val="000D146B"/>
    <w:rsid w:val="000D3695"/>
    <w:rsid w:val="000D71AA"/>
    <w:rsid w:val="000E00E7"/>
    <w:rsid w:val="000E0D77"/>
    <w:rsid w:val="000E1DD8"/>
    <w:rsid w:val="000E1F49"/>
    <w:rsid w:val="000E4FD6"/>
    <w:rsid w:val="000E52DF"/>
    <w:rsid w:val="000E7DB5"/>
    <w:rsid w:val="000F17FE"/>
    <w:rsid w:val="000F4D01"/>
    <w:rsid w:val="00101FDB"/>
    <w:rsid w:val="0010483F"/>
    <w:rsid w:val="001051D2"/>
    <w:rsid w:val="00105C73"/>
    <w:rsid w:val="001078FA"/>
    <w:rsid w:val="00111A97"/>
    <w:rsid w:val="001174A9"/>
    <w:rsid w:val="00117A09"/>
    <w:rsid w:val="00121885"/>
    <w:rsid w:val="001229A0"/>
    <w:rsid w:val="0012697F"/>
    <w:rsid w:val="001301E5"/>
    <w:rsid w:val="001364BC"/>
    <w:rsid w:val="001367E2"/>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251D"/>
    <w:rsid w:val="00183475"/>
    <w:rsid w:val="00186497"/>
    <w:rsid w:val="001A1174"/>
    <w:rsid w:val="001A2383"/>
    <w:rsid w:val="001A3B7A"/>
    <w:rsid w:val="001A413E"/>
    <w:rsid w:val="001A4BA8"/>
    <w:rsid w:val="001A682D"/>
    <w:rsid w:val="001B08FE"/>
    <w:rsid w:val="001B6412"/>
    <w:rsid w:val="001B6CA0"/>
    <w:rsid w:val="001C40D4"/>
    <w:rsid w:val="001C419B"/>
    <w:rsid w:val="001C53A6"/>
    <w:rsid w:val="001C7C31"/>
    <w:rsid w:val="001D1B2F"/>
    <w:rsid w:val="001D4827"/>
    <w:rsid w:val="001D6358"/>
    <w:rsid w:val="001D6426"/>
    <w:rsid w:val="001E1388"/>
    <w:rsid w:val="001E275A"/>
    <w:rsid w:val="001E50D5"/>
    <w:rsid w:val="001E6FDE"/>
    <w:rsid w:val="001F4B93"/>
    <w:rsid w:val="001F79B9"/>
    <w:rsid w:val="002000F3"/>
    <w:rsid w:val="0020365B"/>
    <w:rsid w:val="002037CA"/>
    <w:rsid w:val="00203831"/>
    <w:rsid w:val="00204553"/>
    <w:rsid w:val="00207930"/>
    <w:rsid w:val="002152B5"/>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FD6"/>
    <w:rsid w:val="00290011"/>
    <w:rsid w:val="00292741"/>
    <w:rsid w:val="002927D0"/>
    <w:rsid w:val="0029693F"/>
    <w:rsid w:val="002A3730"/>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342CD"/>
    <w:rsid w:val="00340C23"/>
    <w:rsid w:val="003442C8"/>
    <w:rsid w:val="00352079"/>
    <w:rsid w:val="003559B0"/>
    <w:rsid w:val="003618E5"/>
    <w:rsid w:val="00370946"/>
    <w:rsid w:val="00375264"/>
    <w:rsid w:val="00376092"/>
    <w:rsid w:val="00382DB7"/>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79D2"/>
    <w:rsid w:val="003D1B2A"/>
    <w:rsid w:val="003D2C26"/>
    <w:rsid w:val="003D64AB"/>
    <w:rsid w:val="003D6CA0"/>
    <w:rsid w:val="003D6F81"/>
    <w:rsid w:val="003E002B"/>
    <w:rsid w:val="003E57D2"/>
    <w:rsid w:val="003E5E15"/>
    <w:rsid w:val="003F01B3"/>
    <w:rsid w:val="003F138D"/>
    <w:rsid w:val="00403EE0"/>
    <w:rsid w:val="00412664"/>
    <w:rsid w:val="004174AB"/>
    <w:rsid w:val="0042021E"/>
    <w:rsid w:val="00425D19"/>
    <w:rsid w:val="00432B10"/>
    <w:rsid w:val="0043501C"/>
    <w:rsid w:val="00440B27"/>
    <w:rsid w:val="00440C5C"/>
    <w:rsid w:val="00442AAA"/>
    <w:rsid w:val="00446903"/>
    <w:rsid w:val="004479A4"/>
    <w:rsid w:val="0045399C"/>
    <w:rsid w:val="00457044"/>
    <w:rsid w:val="00457D28"/>
    <w:rsid w:val="00471D10"/>
    <w:rsid w:val="0047316A"/>
    <w:rsid w:val="0047347C"/>
    <w:rsid w:val="0047461C"/>
    <w:rsid w:val="00476DDB"/>
    <w:rsid w:val="00477E9E"/>
    <w:rsid w:val="00480369"/>
    <w:rsid w:val="00480B22"/>
    <w:rsid w:val="004814DD"/>
    <w:rsid w:val="00486968"/>
    <w:rsid w:val="004A0082"/>
    <w:rsid w:val="004A03BA"/>
    <w:rsid w:val="004A5F53"/>
    <w:rsid w:val="004B2CD7"/>
    <w:rsid w:val="004B330F"/>
    <w:rsid w:val="004B75E0"/>
    <w:rsid w:val="004C01A1"/>
    <w:rsid w:val="004C0774"/>
    <w:rsid w:val="004C5349"/>
    <w:rsid w:val="004C6D8A"/>
    <w:rsid w:val="004D1FCE"/>
    <w:rsid w:val="004D2742"/>
    <w:rsid w:val="004D42F7"/>
    <w:rsid w:val="004D5609"/>
    <w:rsid w:val="004E0A3F"/>
    <w:rsid w:val="004E7ED3"/>
    <w:rsid w:val="004F0A02"/>
    <w:rsid w:val="004F66B0"/>
    <w:rsid w:val="005041FA"/>
    <w:rsid w:val="00504BFA"/>
    <w:rsid w:val="00505723"/>
    <w:rsid w:val="00507451"/>
    <w:rsid w:val="0052546D"/>
    <w:rsid w:val="0052673B"/>
    <w:rsid w:val="00527066"/>
    <w:rsid w:val="005311B1"/>
    <w:rsid w:val="00531395"/>
    <w:rsid w:val="00533022"/>
    <w:rsid w:val="005339FE"/>
    <w:rsid w:val="00536DC6"/>
    <w:rsid w:val="00537900"/>
    <w:rsid w:val="00543FB5"/>
    <w:rsid w:val="00545506"/>
    <w:rsid w:val="00546634"/>
    <w:rsid w:val="005546D4"/>
    <w:rsid w:val="00561B01"/>
    <w:rsid w:val="00564388"/>
    <w:rsid w:val="005677B1"/>
    <w:rsid w:val="00574ABF"/>
    <w:rsid w:val="005824C8"/>
    <w:rsid w:val="005852C9"/>
    <w:rsid w:val="0059263C"/>
    <w:rsid w:val="00594904"/>
    <w:rsid w:val="00597C23"/>
    <w:rsid w:val="005A2C41"/>
    <w:rsid w:val="005A3013"/>
    <w:rsid w:val="005A3E7A"/>
    <w:rsid w:val="005B053B"/>
    <w:rsid w:val="005B1E22"/>
    <w:rsid w:val="005B583A"/>
    <w:rsid w:val="005C1B55"/>
    <w:rsid w:val="005C69AC"/>
    <w:rsid w:val="005D1227"/>
    <w:rsid w:val="005D3F7E"/>
    <w:rsid w:val="005D4AD0"/>
    <w:rsid w:val="005D6FF3"/>
    <w:rsid w:val="005D714C"/>
    <w:rsid w:val="005E2AF7"/>
    <w:rsid w:val="005E59F5"/>
    <w:rsid w:val="005E5EFF"/>
    <w:rsid w:val="005E63FC"/>
    <w:rsid w:val="005E7574"/>
    <w:rsid w:val="005F0193"/>
    <w:rsid w:val="005F6130"/>
    <w:rsid w:val="00601DB8"/>
    <w:rsid w:val="00605B5A"/>
    <w:rsid w:val="00614FAD"/>
    <w:rsid w:val="0061567B"/>
    <w:rsid w:val="006200F6"/>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1D17"/>
    <w:rsid w:val="00695412"/>
    <w:rsid w:val="006959D5"/>
    <w:rsid w:val="00697172"/>
    <w:rsid w:val="00697666"/>
    <w:rsid w:val="006A1F4F"/>
    <w:rsid w:val="006A227B"/>
    <w:rsid w:val="006A29C9"/>
    <w:rsid w:val="006A687A"/>
    <w:rsid w:val="006B0CB8"/>
    <w:rsid w:val="006B1CAA"/>
    <w:rsid w:val="006B2333"/>
    <w:rsid w:val="006C57E5"/>
    <w:rsid w:val="006E0173"/>
    <w:rsid w:val="006E198B"/>
    <w:rsid w:val="006E2985"/>
    <w:rsid w:val="006E2F2F"/>
    <w:rsid w:val="006E315F"/>
    <w:rsid w:val="006E4324"/>
    <w:rsid w:val="006E4C8C"/>
    <w:rsid w:val="006E7150"/>
    <w:rsid w:val="006F02AB"/>
    <w:rsid w:val="00707083"/>
    <w:rsid w:val="0070736C"/>
    <w:rsid w:val="00712E87"/>
    <w:rsid w:val="0072611D"/>
    <w:rsid w:val="0073026C"/>
    <w:rsid w:val="00731774"/>
    <w:rsid w:val="007331F6"/>
    <w:rsid w:val="00735738"/>
    <w:rsid w:val="00745DD9"/>
    <w:rsid w:val="00754A54"/>
    <w:rsid w:val="00762388"/>
    <w:rsid w:val="0076351E"/>
    <w:rsid w:val="00765073"/>
    <w:rsid w:val="00770E5C"/>
    <w:rsid w:val="0077161B"/>
    <w:rsid w:val="007718CF"/>
    <w:rsid w:val="00775575"/>
    <w:rsid w:val="00776126"/>
    <w:rsid w:val="00781CDD"/>
    <w:rsid w:val="007832B5"/>
    <w:rsid w:val="00785510"/>
    <w:rsid w:val="00787FF6"/>
    <w:rsid w:val="0079703F"/>
    <w:rsid w:val="007A07CE"/>
    <w:rsid w:val="007A5A69"/>
    <w:rsid w:val="007A7759"/>
    <w:rsid w:val="007B2B00"/>
    <w:rsid w:val="007B512C"/>
    <w:rsid w:val="007B6F41"/>
    <w:rsid w:val="007C1B96"/>
    <w:rsid w:val="007C225B"/>
    <w:rsid w:val="007C72B7"/>
    <w:rsid w:val="007D3653"/>
    <w:rsid w:val="007D3C8A"/>
    <w:rsid w:val="007D4B4D"/>
    <w:rsid w:val="007E34E7"/>
    <w:rsid w:val="007E73CD"/>
    <w:rsid w:val="007F5C84"/>
    <w:rsid w:val="007F6A75"/>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82957"/>
    <w:rsid w:val="0088302A"/>
    <w:rsid w:val="0088441F"/>
    <w:rsid w:val="00884BB8"/>
    <w:rsid w:val="00885F5B"/>
    <w:rsid w:val="00886A85"/>
    <w:rsid w:val="00894307"/>
    <w:rsid w:val="00895F68"/>
    <w:rsid w:val="00896D3B"/>
    <w:rsid w:val="008A1878"/>
    <w:rsid w:val="008A709A"/>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421C"/>
    <w:rsid w:val="00904C08"/>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74DD7"/>
    <w:rsid w:val="00977002"/>
    <w:rsid w:val="0097783C"/>
    <w:rsid w:val="00977E1E"/>
    <w:rsid w:val="00977E89"/>
    <w:rsid w:val="00985769"/>
    <w:rsid w:val="009869DD"/>
    <w:rsid w:val="0099078C"/>
    <w:rsid w:val="0099429A"/>
    <w:rsid w:val="00996A73"/>
    <w:rsid w:val="009B2EA0"/>
    <w:rsid w:val="009B481C"/>
    <w:rsid w:val="009B511E"/>
    <w:rsid w:val="009B5BA1"/>
    <w:rsid w:val="009B75B7"/>
    <w:rsid w:val="009D0FEA"/>
    <w:rsid w:val="009D224C"/>
    <w:rsid w:val="009D587E"/>
    <w:rsid w:val="009D726D"/>
    <w:rsid w:val="009D782F"/>
    <w:rsid w:val="009D7856"/>
    <w:rsid w:val="009E537D"/>
    <w:rsid w:val="009E6FF1"/>
    <w:rsid w:val="009F46D0"/>
    <w:rsid w:val="009F4BFD"/>
    <w:rsid w:val="00A0163A"/>
    <w:rsid w:val="00A01A7D"/>
    <w:rsid w:val="00A04763"/>
    <w:rsid w:val="00A06490"/>
    <w:rsid w:val="00A100E9"/>
    <w:rsid w:val="00A105E0"/>
    <w:rsid w:val="00A10FF3"/>
    <w:rsid w:val="00A1179B"/>
    <w:rsid w:val="00A12863"/>
    <w:rsid w:val="00A128E1"/>
    <w:rsid w:val="00A2374B"/>
    <w:rsid w:val="00A23F9A"/>
    <w:rsid w:val="00A263D2"/>
    <w:rsid w:val="00A272C4"/>
    <w:rsid w:val="00A33726"/>
    <w:rsid w:val="00A3484E"/>
    <w:rsid w:val="00A348F6"/>
    <w:rsid w:val="00A35C17"/>
    <w:rsid w:val="00A4225B"/>
    <w:rsid w:val="00A50650"/>
    <w:rsid w:val="00A5642A"/>
    <w:rsid w:val="00A56FE6"/>
    <w:rsid w:val="00A61DD2"/>
    <w:rsid w:val="00A70541"/>
    <w:rsid w:val="00A73EB2"/>
    <w:rsid w:val="00A75A4F"/>
    <w:rsid w:val="00A761AA"/>
    <w:rsid w:val="00A77122"/>
    <w:rsid w:val="00A849F9"/>
    <w:rsid w:val="00A87ABC"/>
    <w:rsid w:val="00A87ED3"/>
    <w:rsid w:val="00A9529E"/>
    <w:rsid w:val="00AA5AF6"/>
    <w:rsid w:val="00AA7ABC"/>
    <w:rsid w:val="00AB5E77"/>
    <w:rsid w:val="00AB6A2E"/>
    <w:rsid w:val="00AB7CDE"/>
    <w:rsid w:val="00AC7B50"/>
    <w:rsid w:val="00AD0A1D"/>
    <w:rsid w:val="00AD16E9"/>
    <w:rsid w:val="00AD4D16"/>
    <w:rsid w:val="00AD70D4"/>
    <w:rsid w:val="00AD76C4"/>
    <w:rsid w:val="00AF05AF"/>
    <w:rsid w:val="00AF21F2"/>
    <w:rsid w:val="00B01709"/>
    <w:rsid w:val="00B11E63"/>
    <w:rsid w:val="00B16F73"/>
    <w:rsid w:val="00B23C45"/>
    <w:rsid w:val="00B24A3F"/>
    <w:rsid w:val="00B320C4"/>
    <w:rsid w:val="00B324B1"/>
    <w:rsid w:val="00B340CE"/>
    <w:rsid w:val="00B36C72"/>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C03B69"/>
    <w:rsid w:val="00C10367"/>
    <w:rsid w:val="00C123CD"/>
    <w:rsid w:val="00C14F0A"/>
    <w:rsid w:val="00C16717"/>
    <w:rsid w:val="00C17941"/>
    <w:rsid w:val="00C2020D"/>
    <w:rsid w:val="00C21E31"/>
    <w:rsid w:val="00C2392A"/>
    <w:rsid w:val="00C25E58"/>
    <w:rsid w:val="00C301E2"/>
    <w:rsid w:val="00C30814"/>
    <w:rsid w:val="00C32409"/>
    <w:rsid w:val="00C33260"/>
    <w:rsid w:val="00C33A87"/>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55A4"/>
    <w:rsid w:val="00CD6977"/>
    <w:rsid w:val="00CD72D5"/>
    <w:rsid w:val="00CE1386"/>
    <w:rsid w:val="00CE6579"/>
    <w:rsid w:val="00CE662D"/>
    <w:rsid w:val="00CF2308"/>
    <w:rsid w:val="00CF41E6"/>
    <w:rsid w:val="00CF6AE5"/>
    <w:rsid w:val="00D0059C"/>
    <w:rsid w:val="00D025F5"/>
    <w:rsid w:val="00D03228"/>
    <w:rsid w:val="00D07119"/>
    <w:rsid w:val="00D12CCF"/>
    <w:rsid w:val="00D13932"/>
    <w:rsid w:val="00D1580A"/>
    <w:rsid w:val="00D16609"/>
    <w:rsid w:val="00D204EA"/>
    <w:rsid w:val="00D22640"/>
    <w:rsid w:val="00D25077"/>
    <w:rsid w:val="00D341A6"/>
    <w:rsid w:val="00D43989"/>
    <w:rsid w:val="00D50F25"/>
    <w:rsid w:val="00D5144D"/>
    <w:rsid w:val="00D51DEE"/>
    <w:rsid w:val="00D55295"/>
    <w:rsid w:val="00D55F0F"/>
    <w:rsid w:val="00D56212"/>
    <w:rsid w:val="00D56784"/>
    <w:rsid w:val="00D63B71"/>
    <w:rsid w:val="00D664A0"/>
    <w:rsid w:val="00D67243"/>
    <w:rsid w:val="00D67B14"/>
    <w:rsid w:val="00D76AF1"/>
    <w:rsid w:val="00D83274"/>
    <w:rsid w:val="00D9749E"/>
    <w:rsid w:val="00D97836"/>
    <w:rsid w:val="00DA0968"/>
    <w:rsid w:val="00DA0D2F"/>
    <w:rsid w:val="00DA1AFB"/>
    <w:rsid w:val="00DA3622"/>
    <w:rsid w:val="00DA4C3D"/>
    <w:rsid w:val="00DA6451"/>
    <w:rsid w:val="00DA7587"/>
    <w:rsid w:val="00DB04AA"/>
    <w:rsid w:val="00DB49AE"/>
    <w:rsid w:val="00DB600A"/>
    <w:rsid w:val="00DB7E2E"/>
    <w:rsid w:val="00DC1880"/>
    <w:rsid w:val="00DC28A0"/>
    <w:rsid w:val="00DC6EA3"/>
    <w:rsid w:val="00DD184D"/>
    <w:rsid w:val="00DD4285"/>
    <w:rsid w:val="00DD6C56"/>
    <w:rsid w:val="00DD7165"/>
    <w:rsid w:val="00DE49ED"/>
    <w:rsid w:val="00DF0A37"/>
    <w:rsid w:val="00DF22D2"/>
    <w:rsid w:val="00DF3FD3"/>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63F7"/>
    <w:rsid w:val="00E57F23"/>
    <w:rsid w:val="00E6263B"/>
    <w:rsid w:val="00E63FB3"/>
    <w:rsid w:val="00E67581"/>
    <w:rsid w:val="00E70219"/>
    <w:rsid w:val="00E7091C"/>
    <w:rsid w:val="00E70A2F"/>
    <w:rsid w:val="00E70C6C"/>
    <w:rsid w:val="00E80242"/>
    <w:rsid w:val="00E80454"/>
    <w:rsid w:val="00E82F7A"/>
    <w:rsid w:val="00E8751E"/>
    <w:rsid w:val="00E90234"/>
    <w:rsid w:val="00E949F6"/>
    <w:rsid w:val="00E94E52"/>
    <w:rsid w:val="00E97223"/>
    <w:rsid w:val="00EA4438"/>
    <w:rsid w:val="00EB00C9"/>
    <w:rsid w:val="00EB4701"/>
    <w:rsid w:val="00EB5AC8"/>
    <w:rsid w:val="00EB7E91"/>
    <w:rsid w:val="00EC2258"/>
    <w:rsid w:val="00EC3484"/>
    <w:rsid w:val="00EC6130"/>
    <w:rsid w:val="00ED3FE3"/>
    <w:rsid w:val="00ED488B"/>
    <w:rsid w:val="00ED60E9"/>
    <w:rsid w:val="00EE071D"/>
    <w:rsid w:val="00EE73A4"/>
    <w:rsid w:val="00EE7505"/>
    <w:rsid w:val="00EF378E"/>
    <w:rsid w:val="00EF50B9"/>
    <w:rsid w:val="00F015C0"/>
    <w:rsid w:val="00F0291B"/>
    <w:rsid w:val="00F03316"/>
    <w:rsid w:val="00F0457B"/>
    <w:rsid w:val="00F05DAC"/>
    <w:rsid w:val="00F1494F"/>
    <w:rsid w:val="00F15365"/>
    <w:rsid w:val="00F175E9"/>
    <w:rsid w:val="00F17D6B"/>
    <w:rsid w:val="00F20320"/>
    <w:rsid w:val="00F250B1"/>
    <w:rsid w:val="00F343DB"/>
    <w:rsid w:val="00F37B5D"/>
    <w:rsid w:val="00F37F5A"/>
    <w:rsid w:val="00F4645F"/>
    <w:rsid w:val="00F50280"/>
    <w:rsid w:val="00F552FC"/>
    <w:rsid w:val="00F558C4"/>
    <w:rsid w:val="00F578A7"/>
    <w:rsid w:val="00F60DF6"/>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7292"/>
    <w:rsid w:val="00FB7B30"/>
    <w:rsid w:val="00FC2581"/>
    <w:rsid w:val="00FC42EA"/>
    <w:rsid w:val="00FC5C35"/>
    <w:rsid w:val="00FC6AEB"/>
    <w:rsid w:val="00FC6C1D"/>
    <w:rsid w:val="00FD0CA4"/>
    <w:rsid w:val="00FD0EF9"/>
    <w:rsid w:val="00FD1C97"/>
    <w:rsid w:val="00FD288C"/>
    <w:rsid w:val="00FD2F25"/>
    <w:rsid w:val="00FD3A78"/>
    <w:rsid w:val="00FD4BF9"/>
    <w:rsid w:val="00FE0770"/>
    <w:rsid w:val="00FE2798"/>
    <w:rsid w:val="00FE56A4"/>
    <w:rsid w:val="00FE730D"/>
    <w:rsid w:val="00FE73F4"/>
    <w:rsid w:val="00FF0030"/>
    <w:rsid w:val="00FF1434"/>
    <w:rsid w:val="00FF1CD5"/>
    <w:rsid w:val="00FF2110"/>
    <w:rsid w:val="00FF31B2"/>
    <w:rsid w:val="00FF5DF8"/>
    <w:rsid w:val="00FF7C5C"/>
    <w:rsid w:val="0424E445"/>
    <w:rsid w:val="04B9BCDC"/>
    <w:rsid w:val="0E26C5EA"/>
    <w:rsid w:val="166DBFB6"/>
    <w:rsid w:val="2E04131C"/>
    <w:rsid w:val="3DC05834"/>
    <w:rsid w:val="4190A3A7"/>
    <w:rsid w:val="49747795"/>
    <w:rsid w:val="4D282895"/>
    <w:rsid w:val="56FADBB5"/>
    <w:rsid w:val="60197F7D"/>
    <w:rsid w:val="699E6B04"/>
    <w:rsid w:val="6CBB2AAD"/>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name="Body Text 2"/>
    <w:lsdException w:qFormat="1" w:uiPriority="99" w:semiHidden="0" w:name="Body Text 3"/>
    <w:lsdException w:qFormat="1" w:unhideWhenUsed="0" w:uiPriority="0" w:name="Body Text Indent 2"/>
    <w:lsdException w:qFormat="1" w:unhideWhenUsed="0" w:uiPriority="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36"/>
    <w:qFormat/>
    <w:uiPriority w:val="9"/>
    <w:pPr>
      <w:keepNext/>
      <w:spacing w:before="240" w:after="60"/>
      <w:outlineLvl w:val="1"/>
    </w:pPr>
    <w:rPr>
      <w:rFonts w:ascii="Cambria" w:hAnsi="Cambria"/>
      <w:b/>
      <w:bCs/>
      <w:i/>
      <w:iCs/>
      <w:sz w:val="28"/>
      <w:szCs w:val="28"/>
    </w:rPr>
  </w:style>
  <w:style w:type="paragraph" w:styleId="4">
    <w:name w:val="heading 3"/>
    <w:basedOn w:val="1"/>
    <w:next w:val="1"/>
    <w:link w:val="37"/>
    <w:qFormat/>
    <w:uiPriority w:val="9"/>
    <w:pPr>
      <w:keepNext/>
      <w:spacing w:before="240" w:after="60"/>
      <w:outlineLvl w:val="2"/>
    </w:pPr>
    <w:rPr>
      <w:rFonts w:ascii="Cambria" w:hAnsi="Cambria"/>
      <w:b/>
      <w:bCs/>
      <w:sz w:val="26"/>
      <w:szCs w:val="26"/>
    </w:rPr>
  </w:style>
  <w:style w:type="paragraph" w:styleId="5">
    <w:name w:val="heading 4"/>
    <w:basedOn w:val="1"/>
    <w:next w:val="1"/>
    <w:link w:val="43"/>
    <w:qFormat/>
    <w:uiPriority w:val="9"/>
    <w:pPr>
      <w:keepNext/>
      <w:keepLines/>
      <w:spacing w:before="200"/>
      <w:outlineLvl w:val="3"/>
    </w:pPr>
    <w:rPr>
      <w:rFonts w:ascii="Cambria" w:hAnsi="Cambria"/>
      <w:b/>
      <w:bCs/>
      <w:i/>
      <w:iCs/>
      <w:color w:val="4F81BD"/>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semiHidden/>
    <w:qFormat/>
    <w:uiPriority w:val="0"/>
    <w:rPr>
      <w:rFonts w:ascii="Tahoma" w:hAnsi="Tahoma" w:cs="Tahoma"/>
      <w:sz w:val="16"/>
      <w:szCs w:val="16"/>
    </w:rPr>
  </w:style>
  <w:style w:type="paragraph" w:styleId="9">
    <w:name w:val="Body Text"/>
    <w:basedOn w:val="1"/>
    <w:link w:val="38"/>
    <w:semiHidden/>
    <w:unhideWhenUsed/>
    <w:qFormat/>
    <w:uiPriority w:val="99"/>
    <w:pPr>
      <w:spacing w:after="120"/>
    </w:pPr>
  </w:style>
  <w:style w:type="paragraph" w:styleId="10">
    <w:name w:val="Body Text 2"/>
    <w:basedOn w:val="1"/>
    <w:semiHidden/>
    <w:qFormat/>
    <w:uiPriority w:val="0"/>
    <w:rPr>
      <w:rFonts w:ascii="Arial" w:hAnsi="Arial"/>
      <w:sz w:val="22"/>
      <w:szCs w:val="20"/>
    </w:rPr>
  </w:style>
  <w:style w:type="paragraph" w:styleId="11">
    <w:name w:val="Body Text 3"/>
    <w:basedOn w:val="1"/>
    <w:link w:val="34"/>
    <w:unhideWhenUsed/>
    <w:qFormat/>
    <w:uiPriority w:val="99"/>
    <w:pPr>
      <w:spacing w:after="120"/>
    </w:pPr>
    <w:rPr>
      <w:sz w:val="16"/>
      <w:szCs w:val="16"/>
    </w:rPr>
  </w:style>
  <w:style w:type="paragraph" w:styleId="12">
    <w:name w:val="Body Text Indent"/>
    <w:basedOn w:val="1"/>
    <w:semiHidden/>
    <w:qFormat/>
    <w:uiPriority w:val="0"/>
    <w:pPr>
      <w:spacing w:after="240"/>
      <w:ind w:left="630" w:hanging="630"/>
    </w:pPr>
    <w:rPr>
      <w:rFonts w:ascii="Arial" w:hAnsi="Arial"/>
      <w:sz w:val="20"/>
      <w:szCs w:val="20"/>
      <w:lang w:val="en-GB"/>
    </w:rPr>
  </w:style>
  <w:style w:type="paragraph" w:styleId="13">
    <w:name w:val="Body Text Indent 2"/>
    <w:basedOn w:val="1"/>
    <w:semiHidden/>
    <w:qFormat/>
    <w:uiPriority w:val="0"/>
    <w:pPr>
      <w:spacing w:after="240"/>
      <w:ind w:left="630" w:hanging="630"/>
    </w:pPr>
    <w:rPr>
      <w:rFonts w:ascii="Garamond" w:hAnsi="Garamond"/>
      <w:sz w:val="18"/>
      <w:szCs w:val="20"/>
      <w:lang w:val="en-GB"/>
    </w:rPr>
  </w:style>
  <w:style w:type="paragraph" w:styleId="14">
    <w:name w:val="Body Text Indent 3"/>
    <w:basedOn w:val="1"/>
    <w:semiHidden/>
    <w:qFormat/>
    <w:uiPriority w:val="0"/>
    <w:pPr>
      <w:ind w:left="142"/>
      <w:jc w:val="both"/>
    </w:pPr>
    <w:rPr>
      <w:rFonts w:ascii="Arial" w:hAnsi="Arial" w:eastAsia="Times"/>
      <w:sz w:val="22"/>
      <w:szCs w:val="20"/>
      <w:lang w:val="en-GB"/>
    </w:rPr>
  </w:style>
  <w:style w:type="character" w:styleId="15">
    <w:name w:val="annotation reference"/>
    <w:basedOn w:val="6"/>
    <w:semiHidden/>
    <w:unhideWhenUsed/>
    <w:qFormat/>
    <w:uiPriority w:val="99"/>
    <w:rPr>
      <w:sz w:val="16"/>
      <w:szCs w:val="16"/>
    </w:rPr>
  </w:style>
  <w:style w:type="paragraph" w:styleId="16">
    <w:name w:val="annotation text"/>
    <w:basedOn w:val="1"/>
    <w:link w:val="42"/>
    <w:semiHidden/>
    <w:qFormat/>
    <w:uiPriority w:val="0"/>
    <w:rPr>
      <w:sz w:val="20"/>
      <w:szCs w:val="20"/>
    </w:rPr>
  </w:style>
  <w:style w:type="paragraph" w:styleId="17">
    <w:name w:val="annotation subject"/>
    <w:basedOn w:val="16"/>
    <w:next w:val="16"/>
    <w:link w:val="62"/>
    <w:semiHidden/>
    <w:unhideWhenUsed/>
    <w:uiPriority w:val="99"/>
    <w:rPr>
      <w:b/>
      <w:bCs/>
    </w:rPr>
  </w:style>
  <w:style w:type="paragraph" w:styleId="18">
    <w:name w:val="Document Map"/>
    <w:basedOn w:val="1"/>
    <w:link w:val="47"/>
    <w:semiHidden/>
    <w:unhideWhenUsed/>
    <w:qFormat/>
    <w:uiPriority w:val="99"/>
    <w:rPr>
      <w:rFonts w:ascii="Tahoma" w:hAnsi="Tahoma"/>
      <w:sz w:val="16"/>
      <w:szCs w:val="16"/>
    </w:rPr>
  </w:style>
  <w:style w:type="character" w:styleId="19">
    <w:name w:val="Emphasis"/>
    <w:basedOn w:val="6"/>
    <w:qFormat/>
    <w:uiPriority w:val="0"/>
    <w:rPr>
      <w:i/>
      <w:iCs/>
    </w:rPr>
  </w:style>
  <w:style w:type="character" w:styleId="20">
    <w:name w:val="FollowedHyperlink"/>
    <w:basedOn w:val="6"/>
    <w:semiHidden/>
    <w:unhideWhenUsed/>
    <w:uiPriority w:val="99"/>
    <w:rPr>
      <w:color w:val="800080" w:themeColor="followedHyperlink"/>
      <w:u w:val="single"/>
      <w14:textFill>
        <w14:solidFill>
          <w14:schemeClr w14:val="folHlink"/>
        </w14:solidFill>
      </w14:textFill>
    </w:rPr>
  </w:style>
  <w:style w:type="paragraph" w:styleId="21">
    <w:name w:val="footer"/>
    <w:basedOn w:val="1"/>
    <w:link w:val="41"/>
    <w:qFormat/>
    <w:uiPriority w:val="99"/>
    <w:pPr>
      <w:tabs>
        <w:tab w:val="center" w:pos="4320"/>
        <w:tab w:val="right" w:pos="8640"/>
      </w:tabs>
    </w:pPr>
  </w:style>
  <w:style w:type="character" w:styleId="22">
    <w:name w:val="footnote reference"/>
    <w:semiHidden/>
    <w:uiPriority w:val="99"/>
    <w:rPr>
      <w:vertAlign w:val="superscript"/>
    </w:rPr>
  </w:style>
  <w:style w:type="paragraph" w:styleId="23">
    <w:name w:val="footnote text"/>
    <w:basedOn w:val="1"/>
    <w:link w:val="44"/>
    <w:semiHidden/>
    <w:qFormat/>
    <w:uiPriority w:val="99"/>
    <w:rPr>
      <w:sz w:val="20"/>
      <w:szCs w:val="20"/>
    </w:rPr>
  </w:style>
  <w:style w:type="paragraph" w:styleId="24">
    <w:name w:val="header"/>
    <w:basedOn w:val="1"/>
    <w:qFormat/>
    <w:uiPriority w:val="0"/>
    <w:pPr>
      <w:tabs>
        <w:tab w:val="center" w:pos="4320"/>
        <w:tab w:val="right" w:pos="8640"/>
      </w:tabs>
    </w:pPr>
  </w:style>
  <w:style w:type="paragraph" w:styleId="25">
    <w:name w:val="HTML Preformatted"/>
    <w:basedOn w:val="1"/>
    <w:link w:val="4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Arial Unicode MS"/>
      <w:sz w:val="20"/>
      <w:szCs w:val="20"/>
    </w:rPr>
  </w:style>
  <w:style w:type="character" w:styleId="26">
    <w:name w:val="HTML Typewriter"/>
    <w:semiHidden/>
    <w:qFormat/>
    <w:uiPriority w:val="0"/>
    <w:rPr>
      <w:rFonts w:hint="default" w:ascii="Courier New" w:hAnsi="Courier New" w:eastAsia="Arial Unicode MS" w:cs="Courier New"/>
      <w:sz w:val="20"/>
      <w:szCs w:val="20"/>
    </w:rPr>
  </w:style>
  <w:style w:type="character" w:styleId="27">
    <w:name w:val="Hyperlink"/>
    <w:qFormat/>
    <w:uiPriority w:val="0"/>
    <w:rPr>
      <w:color w:val="0000FF"/>
      <w:u w:val="single"/>
    </w:rPr>
  </w:style>
  <w:style w:type="paragraph" w:styleId="28">
    <w:name w:val="Normal (Web)"/>
    <w:basedOn w:val="1"/>
    <w:uiPriority w:val="99"/>
    <w:pPr>
      <w:spacing w:before="100" w:beforeAutospacing="1" w:after="100" w:afterAutospacing="1"/>
    </w:pPr>
    <w:rPr>
      <w:lang w:val="en-GB" w:eastAsia="en-GB"/>
    </w:rPr>
  </w:style>
  <w:style w:type="character" w:styleId="29">
    <w:name w:val="page number"/>
    <w:basedOn w:val="6"/>
    <w:qFormat/>
    <w:uiPriority w:val="0"/>
  </w:style>
  <w:style w:type="character" w:styleId="30">
    <w:name w:val="Strong"/>
    <w:basedOn w:val="6"/>
    <w:qFormat/>
    <w:uiPriority w:val="22"/>
    <w:rPr>
      <w:b/>
      <w:bCs/>
    </w:rPr>
  </w:style>
  <w:style w:type="paragraph" w:styleId="31">
    <w:name w:val="Title"/>
    <w:basedOn w:val="1"/>
    <w:link w:val="39"/>
    <w:qFormat/>
    <w:uiPriority w:val="0"/>
    <w:pPr>
      <w:jc w:val="center"/>
    </w:pPr>
    <w:rPr>
      <w:rFonts w:ascii="Arial" w:hAnsi="Arial"/>
      <w:b/>
      <w:bCs/>
      <w:sz w:val="28"/>
      <w:szCs w:val="28"/>
      <w:u w:val="single"/>
    </w:rPr>
  </w:style>
  <w:style w:type="paragraph" w:customStyle="1" w:styleId="32">
    <w:name w:val="small version"/>
    <w:basedOn w:val="1"/>
    <w:qFormat/>
    <w:uiPriority w:val="0"/>
    <w:rPr>
      <w:rFonts w:ascii="Arial" w:hAnsi="Arial" w:eastAsia="Times"/>
      <w:sz w:val="20"/>
      <w:szCs w:val="20"/>
      <w:lang w:val="de-DE"/>
    </w:rPr>
  </w:style>
  <w:style w:type="paragraph" w:customStyle="1" w:styleId="33">
    <w:name w:val="UNV Text"/>
    <w:basedOn w:val="1"/>
    <w:qFormat/>
    <w:uiPriority w:val="0"/>
    <w:rPr>
      <w:rFonts w:ascii="Arial" w:hAnsi="Arial" w:eastAsia="Times"/>
      <w:szCs w:val="20"/>
    </w:rPr>
  </w:style>
  <w:style w:type="character" w:customStyle="1" w:styleId="34">
    <w:name w:val="Body Text 3 Char"/>
    <w:link w:val="11"/>
    <w:qFormat/>
    <w:uiPriority w:val="99"/>
    <w:rPr>
      <w:sz w:val="16"/>
      <w:szCs w:val="16"/>
    </w:rPr>
  </w:style>
  <w:style w:type="paragraph" w:customStyle="1" w:styleId="35">
    <w:name w:val="Colorful List - Accent 11"/>
    <w:basedOn w:val="1"/>
    <w:qFormat/>
    <w:uiPriority w:val="99"/>
    <w:pPr>
      <w:spacing w:after="200" w:line="276" w:lineRule="auto"/>
      <w:ind w:left="720"/>
      <w:contextualSpacing/>
    </w:pPr>
    <w:rPr>
      <w:rFonts w:ascii="Calibri" w:hAnsi="Calibri" w:eastAsia="Calibri"/>
      <w:sz w:val="22"/>
      <w:szCs w:val="22"/>
      <w:lang w:val="en-GB"/>
    </w:rPr>
  </w:style>
  <w:style w:type="character" w:customStyle="1" w:styleId="36">
    <w:name w:val="Heading 2 Char"/>
    <w:link w:val="3"/>
    <w:semiHidden/>
    <w:qFormat/>
    <w:uiPriority w:val="9"/>
    <w:rPr>
      <w:rFonts w:ascii="Cambria" w:hAnsi="Cambria" w:eastAsia="Times New Roman" w:cs="Times New Roman"/>
      <w:b/>
      <w:bCs/>
      <w:i/>
      <w:iCs/>
      <w:sz w:val="28"/>
      <w:szCs w:val="28"/>
      <w:lang w:val="en-US" w:eastAsia="en-US"/>
    </w:rPr>
  </w:style>
  <w:style w:type="character" w:customStyle="1" w:styleId="37">
    <w:name w:val="Heading 3 Char"/>
    <w:link w:val="4"/>
    <w:semiHidden/>
    <w:qFormat/>
    <w:uiPriority w:val="9"/>
    <w:rPr>
      <w:rFonts w:ascii="Cambria" w:hAnsi="Cambria" w:eastAsia="Times New Roman" w:cs="Times New Roman"/>
      <w:b/>
      <w:bCs/>
      <w:sz w:val="26"/>
      <w:szCs w:val="26"/>
      <w:lang w:val="en-US" w:eastAsia="en-US"/>
    </w:rPr>
  </w:style>
  <w:style w:type="character" w:customStyle="1" w:styleId="38">
    <w:name w:val="Body Text Char"/>
    <w:link w:val="9"/>
    <w:semiHidden/>
    <w:qFormat/>
    <w:uiPriority w:val="99"/>
    <w:rPr>
      <w:sz w:val="24"/>
      <w:szCs w:val="24"/>
      <w:lang w:val="en-US" w:eastAsia="en-US"/>
    </w:rPr>
  </w:style>
  <w:style w:type="character" w:customStyle="1" w:styleId="39">
    <w:name w:val="Title Char"/>
    <w:link w:val="31"/>
    <w:qFormat/>
    <w:uiPriority w:val="0"/>
    <w:rPr>
      <w:rFonts w:ascii="Arial" w:hAnsi="Arial" w:cs="Arial"/>
      <w:b/>
      <w:bCs/>
      <w:sz w:val="28"/>
      <w:szCs w:val="28"/>
      <w:u w:val="single"/>
      <w:lang w:val="en-US" w:eastAsia="en-US"/>
    </w:rPr>
  </w:style>
  <w:style w:type="paragraph" w:customStyle="1" w:styleId="40">
    <w:name w:val="Default"/>
    <w:qFormat/>
    <w:uiPriority w:val="0"/>
    <w:pPr>
      <w:autoSpaceDE w:val="0"/>
      <w:autoSpaceDN w:val="0"/>
      <w:adjustRightInd w:val="0"/>
    </w:pPr>
    <w:rPr>
      <w:rFonts w:ascii="Arial" w:hAnsi="Arial" w:cs="Arial" w:eastAsiaTheme="minorEastAsia"/>
      <w:color w:val="000000"/>
      <w:sz w:val="24"/>
      <w:szCs w:val="24"/>
      <w:lang w:val="en-GB" w:eastAsia="en-GB" w:bidi="ar-SA"/>
    </w:rPr>
  </w:style>
  <w:style w:type="character" w:customStyle="1" w:styleId="41">
    <w:name w:val="Footer Char"/>
    <w:link w:val="21"/>
    <w:qFormat/>
    <w:uiPriority w:val="99"/>
    <w:rPr>
      <w:sz w:val="24"/>
      <w:szCs w:val="24"/>
      <w:lang w:val="en-US" w:eastAsia="en-US"/>
    </w:rPr>
  </w:style>
  <w:style w:type="character" w:customStyle="1" w:styleId="42">
    <w:name w:val="Comment Text Char"/>
    <w:link w:val="16"/>
    <w:semiHidden/>
    <w:qFormat/>
    <w:uiPriority w:val="0"/>
    <w:rPr>
      <w:lang w:val="en-US" w:eastAsia="en-US"/>
    </w:rPr>
  </w:style>
  <w:style w:type="character" w:customStyle="1" w:styleId="43">
    <w:name w:val="Heading 4 Char"/>
    <w:link w:val="5"/>
    <w:qFormat/>
    <w:uiPriority w:val="0"/>
    <w:rPr>
      <w:rFonts w:ascii="Cambria" w:hAnsi="Cambria" w:eastAsia="Times New Roman" w:cs="Times New Roman"/>
      <w:b/>
      <w:bCs/>
      <w:i/>
      <w:iCs/>
      <w:color w:val="4F81BD"/>
      <w:sz w:val="24"/>
      <w:szCs w:val="24"/>
      <w:lang w:val="en-US" w:eastAsia="en-US"/>
    </w:rPr>
  </w:style>
  <w:style w:type="character" w:customStyle="1" w:styleId="44">
    <w:name w:val="Footnote Text Char"/>
    <w:link w:val="23"/>
    <w:semiHidden/>
    <w:qFormat/>
    <w:uiPriority w:val="99"/>
    <w:rPr>
      <w:lang w:val="en-US" w:eastAsia="en-US"/>
    </w:rPr>
  </w:style>
  <w:style w:type="character" w:customStyle="1" w:styleId="45">
    <w:name w:val="HTML Preformatted Char"/>
    <w:link w:val="25"/>
    <w:uiPriority w:val="0"/>
    <w:rPr>
      <w:rFonts w:ascii="Courier New" w:hAnsi="Courier New" w:eastAsia="Arial Unicode MS" w:cs="Courier New"/>
      <w:lang w:val="en-US" w:eastAsia="en-US"/>
    </w:rPr>
  </w:style>
  <w:style w:type="character" w:customStyle="1" w:styleId="46">
    <w:name w:val="HTML Typewriter2"/>
    <w:uiPriority w:val="0"/>
    <w:rPr>
      <w:rFonts w:ascii="Courier New" w:hAnsi="Courier New" w:eastAsia="Batang" w:cs="Courier New"/>
      <w:sz w:val="20"/>
      <w:szCs w:val="20"/>
    </w:rPr>
  </w:style>
  <w:style w:type="character" w:customStyle="1" w:styleId="47">
    <w:name w:val="Document Map Char"/>
    <w:link w:val="18"/>
    <w:semiHidden/>
    <w:qFormat/>
    <w:uiPriority w:val="99"/>
    <w:rPr>
      <w:rFonts w:ascii="Tahoma" w:hAnsi="Tahoma" w:cs="Tahoma"/>
      <w:sz w:val="16"/>
      <w:szCs w:val="16"/>
      <w:lang w:val="en-US" w:eastAsia="en-US"/>
    </w:rPr>
  </w:style>
  <w:style w:type="character" w:customStyle="1" w:styleId="48">
    <w:name w:val="st1"/>
    <w:basedOn w:val="6"/>
    <w:uiPriority w:val="0"/>
  </w:style>
  <w:style w:type="paragraph" w:styleId="49">
    <w:name w:val="List Paragraph"/>
    <w:basedOn w:val="1"/>
    <w:qFormat/>
    <w:uiPriority w:val="99"/>
    <w:pPr>
      <w:ind w:left="720"/>
      <w:contextualSpacing/>
    </w:pPr>
  </w:style>
  <w:style w:type="character" w:styleId="50">
    <w:name w:val="Placeholder Text"/>
    <w:basedOn w:val="6"/>
    <w:semiHidden/>
    <w:uiPriority w:val="99"/>
    <w:rPr>
      <w:color w:val="808080"/>
    </w:rPr>
  </w:style>
  <w:style w:type="character" w:customStyle="1" w:styleId="51">
    <w:name w:val="Style1"/>
    <w:basedOn w:val="6"/>
    <w:uiPriority w:val="1"/>
    <w:rPr>
      <w:rFonts w:ascii="Arial" w:hAnsi="Arial"/>
      <w:color w:val="C00000"/>
      <w:sz w:val="22"/>
    </w:rPr>
  </w:style>
  <w:style w:type="character" w:customStyle="1" w:styleId="52">
    <w:name w:val="Style2"/>
    <w:basedOn w:val="6"/>
    <w:qFormat/>
    <w:uiPriority w:val="1"/>
    <w:rPr>
      <w:rFonts w:ascii="Arial" w:hAnsi="Arial"/>
      <w:color w:val="C00000"/>
      <w:sz w:val="22"/>
    </w:rPr>
  </w:style>
  <w:style w:type="character" w:customStyle="1" w:styleId="53">
    <w:name w:val="Style3"/>
    <w:basedOn w:val="52"/>
    <w:uiPriority w:val="1"/>
    <w:rPr>
      <w:rFonts w:ascii="Arial" w:hAnsi="Arial"/>
      <w:color w:val="C00000"/>
      <w:sz w:val="22"/>
    </w:rPr>
  </w:style>
  <w:style w:type="character" w:customStyle="1" w:styleId="54">
    <w:name w:val="Style4"/>
    <w:basedOn w:val="6"/>
    <w:qFormat/>
    <w:uiPriority w:val="1"/>
    <w:rPr>
      <w:rFonts w:ascii="Arial" w:hAnsi="Arial"/>
      <w:color w:val="auto"/>
      <w:sz w:val="22"/>
    </w:rPr>
  </w:style>
  <w:style w:type="character" w:customStyle="1" w:styleId="55">
    <w:name w:val="Style5"/>
    <w:basedOn w:val="6"/>
    <w:qFormat/>
    <w:uiPriority w:val="1"/>
    <w:rPr>
      <w:rFonts w:ascii="Arial" w:hAnsi="Arial"/>
      <w:sz w:val="20"/>
    </w:rPr>
  </w:style>
  <w:style w:type="character" w:customStyle="1" w:styleId="56">
    <w:name w:val="Style6"/>
    <w:basedOn w:val="6"/>
    <w:uiPriority w:val="1"/>
    <w:rPr>
      <w:rFonts w:ascii="Arial" w:hAnsi="Arial"/>
      <w:sz w:val="20"/>
    </w:rPr>
  </w:style>
  <w:style w:type="paragraph" w:customStyle="1" w:styleId="57">
    <w:name w:val="Pa0"/>
    <w:basedOn w:val="40"/>
    <w:next w:val="40"/>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58">
    <w:name w:val="A0"/>
    <w:qFormat/>
    <w:uiPriority w:val="0"/>
    <w:rPr>
      <w:rFonts w:cs="Proxima Nova Lt"/>
      <w:color w:val="0085CB"/>
      <w:sz w:val="14"/>
      <w:szCs w:val="14"/>
    </w:rPr>
  </w:style>
  <w:style w:type="character" w:customStyle="1" w:styleId="59">
    <w:name w:val="Style7"/>
    <w:basedOn w:val="6"/>
    <w:uiPriority w:val="1"/>
    <w:rPr>
      <w:rFonts w:ascii="Arial" w:hAnsi="Arial"/>
      <w:sz w:val="20"/>
    </w:rPr>
  </w:style>
  <w:style w:type="character" w:customStyle="1" w:styleId="60">
    <w:name w:val="Unresolved Mention"/>
    <w:basedOn w:val="6"/>
    <w:semiHidden/>
    <w:unhideWhenUsed/>
    <w:uiPriority w:val="99"/>
    <w:rPr>
      <w:color w:val="605E5C"/>
      <w:shd w:val="clear" w:color="auto" w:fill="E1DFDD"/>
    </w:rPr>
  </w:style>
  <w:style w:type="paragraph" w:customStyle="1" w:styleId="61">
    <w:name w:val="Revision"/>
    <w:hidden/>
    <w:semiHidden/>
    <w:qFormat/>
    <w:uiPriority w:val="99"/>
    <w:rPr>
      <w:rFonts w:ascii="Times New Roman" w:hAnsi="Times New Roman" w:cs="Times New Roman" w:eastAsiaTheme="minorEastAsia"/>
      <w:sz w:val="24"/>
      <w:szCs w:val="24"/>
      <w:lang w:val="en-US" w:eastAsia="en-US" w:bidi="ar-SA"/>
    </w:rPr>
  </w:style>
  <w:style w:type="character" w:customStyle="1" w:styleId="62">
    <w:name w:val="Comment Subject Char"/>
    <w:basedOn w:val="42"/>
    <w:link w:val="17"/>
    <w:semiHidden/>
    <w:uiPriority w:val="99"/>
    <w:rPr>
      <w:b/>
      <w:bCs/>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32D59E740744409F5F86342C875B7C"/>
        <w:style w:val=""/>
        <w:category>
          <w:name w:val="General"/>
          <w:gallery w:val="placeholder"/>
        </w:category>
        <w:types>
          <w:type w:val="bbPlcHdr"/>
        </w:types>
        <w:behaviors>
          <w:behavior w:val="content"/>
        </w:behaviors>
        <w:description w:val=""/>
        <w:guid w:val="{8A55D0C8-F71D-45E5-9421-8A081D6EF75F}"/>
      </w:docPartPr>
      <w:docPartBody>
        <w:p w14:paraId="65A43600">
          <w:pPr>
            <w:pStyle w:val="12"/>
          </w:pPr>
          <w:r>
            <w:rPr>
              <w:color w:val="808080" w:themeColor="background1" w:themeShade="80"/>
              <w:lang w:eastAsia="en-GB"/>
            </w:rPr>
            <w:t>Choose an SDG</w:t>
          </w:r>
        </w:p>
      </w:docPartBody>
    </w:docPart>
    <w:docPart>
      <w:docPartPr>
        <w:name w:val="805FFEF535C3449BB248963F2D008A87"/>
        <w:style w:val=""/>
        <w:category>
          <w:name w:val="General"/>
          <w:gallery w:val="placeholder"/>
        </w:category>
        <w:types>
          <w:type w:val="bbPlcHdr"/>
        </w:types>
        <w:behaviors>
          <w:behavior w:val="content"/>
        </w:behaviors>
        <w:description w:val=""/>
        <w:guid w:val="{CC84EE9A-46BB-4A4F-83A2-E88EC5B2009D}"/>
      </w:docPartPr>
      <w:docPartBody>
        <w:p w14:paraId="737F8208">
          <w:pPr>
            <w:pStyle w:val="9"/>
          </w:pPr>
          <w:r>
            <w:rPr>
              <w:rStyle w:val="4"/>
              <w:rFonts w:ascii="Arial" w:hAnsi="Arial" w:cs="Arial"/>
              <w:color w:val="808080" w:themeColor="background1" w:themeShade="80"/>
              <w:sz w:val="20"/>
              <w:szCs w:val="20"/>
            </w:rPr>
            <w:t>Choose an item.</w:t>
          </w:r>
        </w:p>
      </w:docPartBody>
    </w:docPart>
    <w:docPart>
      <w:docPartPr>
        <w:name w:val="A3A9C1D9C4BE4253B9009E85DABD1241"/>
        <w:style w:val=""/>
        <w:category>
          <w:name w:val="General"/>
          <w:gallery w:val="placeholder"/>
        </w:category>
        <w:types>
          <w:type w:val="bbPlcHdr"/>
        </w:types>
        <w:behaviors>
          <w:behavior w:val="content"/>
        </w:behaviors>
        <w:description w:val=""/>
        <w:guid w:val="{2A62A989-3175-4AAC-9E3A-C0381089B0F6}"/>
      </w:docPartPr>
      <w:docPartBody>
        <w:p w14:paraId="3732212A">
          <w:pPr>
            <w:pStyle w:val="7"/>
          </w:pPr>
          <w:r>
            <w:rPr>
              <w:rStyle w:val="4"/>
              <w:rFonts w:ascii="Arial" w:hAnsi="Arial" w:cs="Arial"/>
              <w:sz w:val="20"/>
              <w:szCs w:val="20"/>
            </w:rPr>
            <w:t>Insert assignment title.</w:t>
          </w:r>
        </w:p>
      </w:docPartBody>
    </w:docPart>
    <w:docPart>
      <w:docPartPr>
        <w:name w:val="A7337F0ABF7D49A0B39B81687A7D15CA"/>
        <w:style w:val=""/>
        <w:category>
          <w:name w:val="General"/>
          <w:gallery w:val="placeholder"/>
        </w:category>
        <w:types>
          <w:type w:val="bbPlcHdr"/>
        </w:types>
        <w:behaviors>
          <w:behavior w:val="content"/>
        </w:behaviors>
        <w:description w:val=""/>
        <w:guid w:val="{453FBFCF-E991-44D3-97C0-CE80E67775DE}"/>
      </w:docPartPr>
      <w:docPartBody>
        <w:p w14:paraId="54513F71">
          <w:pPr>
            <w:pStyle w:val="8"/>
          </w:pPr>
          <w:r>
            <w:rPr>
              <w:rStyle w:val="5"/>
              <w:color w:val="808080" w:themeColor="background1" w:themeShade="80"/>
            </w:rPr>
            <w:t>Name and acronym of host entity</w:t>
          </w:r>
        </w:p>
      </w:docPartBody>
    </w:docPart>
    <w:docPart>
      <w:docPartPr>
        <w:name w:val="5CFD12E7612448BEACCDAD6341934DE5"/>
        <w:style w:val=""/>
        <w:category>
          <w:name w:val="General"/>
          <w:gallery w:val="placeholder"/>
        </w:category>
        <w:types>
          <w:type w:val="bbPlcHdr"/>
        </w:types>
        <w:behaviors>
          <w:behavior w:val="content"/>
        </w:behaviors>
        <w:description w:val=""/>
        <w:guid w:val="{57022F4B-8534-4D43-AE3F-0103BA8399C3}"/>
      </w:docPartPr>
      <w:docPartBody>
        <w:p w14:paraId="2E8DB113">
          <w:pPr>
            <w:pStyle w:val="10"/>
          </w:pPr>
          <w:r>
            <w:rPr>
              <w:rStyle w:val="4"/>
              <w:sz w:val="20"/>
              <w:szCs w:val="20"/>
            </w:rPr>
            <w:t>Insert duty station, country</w:t>
          </w:r>
        </w:p>
      </w:docPartBody>
    </w:docPart>
    <w:docPart>
      <w:docPartPr>
        <w:name w:val="0021C95792AA4EB7A5A3FB55C0D81721"/>
        <w:style w:val=""/>
        <w:category>
          <w:name w:val="General"/>
          <w:gallery w:val="placeholder"/>
        </w:category>
        <w:types>
          <w:type w:val="bbPlcHdr"/>
        </w:types>
        <w:behaviors>
          <w:behavior w:val="content"/>
        </w:behaviors>
        <w:description w:val=""/>
        <w:guid w:val="{91E51E28-861D-4824-B34E-5B2C9B3E4851}"/>
      </w:docPartPr>
      <w:docPartBody>
        <w:p w14:paraId="6FF6558A">
          <w:pPr>
            <w:pStyle w:val="11"/>
          </w:pPr>
          <w:r>
            <w:rPr>
              <w:rStyle w:val="4"/>
            </w:rPr>
            <w:t>Enter number of volunteers</w:t>
          </w:r>
        </w:p>
      </w:docPartBody>
    </w:docPart>
    <w:docPart>
      <w:docPartPr>
        <w:name w:val="544CD143FC2545A0A06DDB77F32E3A80"/>
        <w:style w:val=""/>
        <w:category>
          <w:name w:val="General"/>
          <w:gallery w:val="placeholder"/>
        </w:category>
        <w:types>
          <w:type w:val="bbPlcHdr"/>
        </w:types>
        <w:behaviors>
          <w:behavior w:val="content"/>
        </w:behaviors>
        <w:description w:val=""/>
        <w:guid w:val="{B10ACAA7-D50F-4D16-81E4-93A5852C7664}"/>
      </w:docPartPr>
      <w:docPartBody>
        <w:p w14:paraId="234B411B">
          <w:pPr>
            <w:pStyle w:val="6"/>
          </w:pPr>
          <w:r>
            <w:rPr>
              <w:rStyle w:val="4"/>
            </w:rPr>
            <w:t>Choose an item.</w:t>
          </w:r>
        </w:p>
      </w:docPartBody>
    </w:docPart>
    <w:docPart>
      <w:docPartPr>
        <w:name w:val="36475D6DBE5748D68DF76B63FA56C8E0"/>
        <w:style w:val=""/>
        <w:category>
          <w:name w:val="General"/>
          <w:gallery w:val="placeholder"/>
        </w:category>
        <w:types>
          <w:type w:val="bbPlcHdr"/>
        </w:types>
        <w:behaviors>
          <w:behavior w:val="content"/>
        </w:behaviors>
        <w:description w:val=""/>
        <w:guid w:val="{1CC76457-5CE8-45FB-BCBB-0FEA2D71DE21}"/>
      </w:docPartPr>
      <w:docPartBody>
        <w:p w14:paraId="647A1BEF">
          <w:pPr>
            <w:pStyle w:val="14"/>
          </w:pPr>
          <w:r>
            <w:rPr>
              <w:rStyle w:val="4"/>
              <w:rFonts w:ascii="Arial" w:hAnsi="Arial" w:cs="Arial"/>
              <w:color w:val="C00000"/>
              <w:sz w:val="20"/>
              <w:szCs w:val="20"/>
            </w:rPr>
            <w:t>Choose an item.</w:t>
          </w:r>
        </w:p>
      </w:docPartBody>
    </w:docPart>
    <w:docPart>
      <w:docPartPr>
        <w:name w:val="735E321DD4D94B42BBCCBF6EED1F413C"/>
        <w:style w:val=""/>
        <w:category>
          <w:name w:val="General"/>
          <w:gallery w:val="placeholder"/>
        </w:category>
        <w:types>
          <w:type w:val="bbPlcHdr"/>
        </w:types>
        <w:behaviors>
          <w:behavior w:val="content"/>
        </w:behaviors>
        <w:description w:val=""/>
        <w:guid w:val="{4856CB6F-A65C-48EE-B98B-21B6B37CBF9E}"/>
      </w:docPartPr>
      <w:docPartBody>
        <w:p w14:paraId="0CBBE7D6">
          <w:pPr>
            <w:pStyle w:val="13"/>
          </w:pPr>
          <w:bookmarkStart w:id="0" w:name="_Hlk519864267"/>
          <w:r>
            <w:rPr>
              <w:rStyle w:val="4"/>
              <w:rFonts w:ascii="Arial" w:hAnsi="Arial" w:cs="Arial"/>
              <w:color w:val="C00000"/>
              <w:sz w:val="20"/>
              <w:szCs w:val="20"/>
            </w:rPr>
            <w:t>Insert function of supervisor</w:t>
          </w:r>
          <w:bookmarkEnd w:id="0"/>
        </w:p>
      </w:docPartBody>
    </w:docPart>
    <w:docPart>
      <w:docPartPr>
        <w:name w:val="BDE40F842B6C4F7F883C0DC343409CF4"/>
        <w:style w:val=""/>
        <w:category>
          <w:name w:val="General"/>
          <w:gallery w:val="placeholder"/>
        </w:category>
        <w:types>
          <w:type w:val="bbPlcHdr"/>
        </w:types>
        <w:behaviors>
          <w:behavior w:val="content"/>
        </w:behaviors>
        <w:description w:val=""/>
        <w:guid w:val="{2F3E0B07-BE3B-4A2B-8D45-7C94013B23EA}"/>
      </w:docPartPr>
      <w:docPartBody>
        <w:p w14:paraId="03A066F3">
          <w:pPr>
            <w:pStyle w:val="15"/>
          </w:pPr>
          <w:r>
            <w:rPr>
              <w:rStyle w:val="4"/>
              <w:rFonts w:ascii="Arial" w:hAnsi="Arial" w:cs="Arial"/>
              <w:color w:val="808080" w:themeColor="background1" w:themeShade="80"/>
              <w:sz w:val="20"/>
              <w:szCs w:val="20"/>
            </w:rPr>
            <w:t>Choose an item.</w:t>
          </w:r>
        </w:p>
      </w:docPartBody>
    </w:docPart>
    <w:docPart>
      <w:docPartPr>
        <w:name w:val="DE221F1A8B9A40CFAFEB6FF7C195F4B1"/>
        <w:style w:val=""/>
        <w:category>
          <w:name w:val="General"/>
          <w:gallery w:val="placeholder"/>
        </w:category>
        <w:types>
          <w:type w:val="bbPlcHdr"/>
        </w:types>
        <w:behaviors>
          <w:behavior w:val="content"/>
        </w:behaviors>
        <w:description w:val=""/>
        <w:guid w:val="{1D1AF47E-5CA9-4BC6-8881-F3DBD54BAC94}"/>
      </w:docPartPr>
      <w:docPartBody>
        <w:p w14:paraId="633A4D21">
          <w:pPr>
            <w:pStyle w:val="17"/>
          </w:pPr>
          <w:r>
            <w:rPr>
              <w:rStyle w:val="4"/>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3219C"/>
    <w:rsid w:val="00066871"/>
    <w:rsid w:val="002B6695"/>
    <w:rsid w:val="003C5CDB"/>
    <w:rsid w:val="00455EE9"/>
    <w:rsid w:val="00467B80"/>
    <w:rsid w:val="004E3C4B"/>
    <w:rsid w:val="004E7423"/>
    <w:rsid w:val="00517CF7"/>
    <w:rsid w:val="005469AE"/>
    <w:rsid w:val="006200F6"/>
    <w:rsid w:val="006425DA"/>
    <w:rsid w:val="0065518D"/>
    <w:rsid w:val="006F3AAF"/>
    <w:rsid w:val="0071617D"/>
    <w:rsid w:val="0077161B"/>
    <w:rsid w:val="008058AE"/>
    <w:rsid w:val="0081445B"/>
    <w:rsid w:val="00854614"/>
    <w:rsid w:val="00923577"/>
    <w:rsid w:val="009C4448"/>
    <w:rsid w:val="009D0FEA"/>
    <w:rsid w:val="00A61106"/>
    <w:rsid w:val="00A6498D"/>
    <w:rsid w:val="00B76FC2"/>
    <w:rsid w:val="00BC7B19"/>
    <w:rsid w:val="00DB7C7D"/>
    <w:rsid w:val="00DD7CCB"/>
    <w:rsid w:val="00DF0CA4"/>
    <w:rsid w:val="00E563F7"/>
    <w:rsid w:val="00E63FB3"/>
    <w:rsid w:val="00E75483"/>
    <w:rsid w:val="00E972BE"/>
    <w:rsid w:val="00E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character" w:customStyle="1" w:styleId="5">
    <w:name w:val="Style7"/>
    <w:basedOn w:val="2"/>
    <w:qFormat/>
    <w:uiPriority w:val="1"/>
    <w:rPr>
      <w:rFonts w:ascii="Arial" w:hAnsi="Arial"/>
      <w:sz w:val="20"/>
    </w:rPr>
  </w:style>
  <w:style w:type="paragraph" w:customStyle="1" w:styleId="6">
    <w:name w:val="544CD143FC2545A0A06DDB77F32E3A80"/>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A3A9C1D9C4BE4253B9009E85DABD1241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A7337F0ABF7D49A0B39B81687A7D15CA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9">
    <w:name w:val="805FFEF535C3449BB248963F2D008A87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0">
    <w:name w:val="5CFD12E7612448BEACCDAD6341934DE56"/>
    <w:qFormat/>
    <w:uiPriority w:val="0"/>
    <w:pPr>
      <w:autoSpaceDE w:val="0"/>
      <w:autoSpaceDN w:val="0"/>
      <w:adjustRightInd w:val="0"/>
      <w:spacing w:after="0" w:line="240" w:lineRule="auto"/>
    </w:pPr>
    <w:rPr>
      <w:rFonts w:ascii="Arial" w:hAnsi="Arial" w:eastAsia="Times New Roman" w:cs="Arial"/>
      <w:color w:val="000000"/>
      <w:sz w:val="24"/>
      <w:szCs w:val="24"/>
      <w:lang w:val="en-GB" w:eastAsia="en-GB" w:bidi="ar-SA"/>
    </w:rPr>
  </w:style>
  <w:style w:type="paragraph" w:customStyle="1" w:styleId="11">
    <w:name w:val="0021C95792AA4EB7A5A3FB55C0D8172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2">
    <w:name w:val="F332D59E740744409F5F86342C875B7C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3">
    <w:name w:val="735E321DD4D94B42BBCCBF6EED1F413C3"/>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4">
    <w:name w:val="36475D6DBE5748D68DF76B63FA56C8E04"/>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5">
    <w:name w:val="BDE40F842B6C4F7F883C0DC343409CF42"/>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6">
    <w:name w:val="5E2B66F84A8A4E169E09B0C43F6737641"/>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7">
    <w:name w:val="DE221F1A8B9A40CFAFEB6FF7C195F4B1"/>
    <w:qFormat/>
    <w:uiPriority w:val="0"/>
    <w:pPr>
      <w:spacing w:after="160" w:line="259" w:lineRule="auto"/>
    </w:pPr>
    <w:rPr>
      <w:rFonts w:asciiTheme="minorHAnsi" w:hAnsiTheme="minorHAnsi" w:eastAsiaTheme="minorEastAsia" w:cstheme="minorBidi"/>
      <w:sz w:val="22"/>
      <w:szCs w:val="22"/>
      <w:lang w:val="en-NZ" w:eastAsia="en-NZ"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CEAE1D8CC2C5024589C8CB5C0F40CF51" ma:contentTypeVersion="0" ma:contentTypeDescription="A Microsoft InfoPath Form Template." ma:contentTypeScope="" ma:versionID="ab9f4f444645471780ca7c05580edee1">
  <xsd:schema xmlns:xsd="http://www.w3.org/2001/XMLSchema" xmlns:xs="http://www.w3.org/2001/XMLSchema" xmlns:p="http://schemas.microsoft.com/office/2006/metadata/properties" xmlns:ns2="bce31d90-9e15-412d-948a-fe8ec45c1bf3" targetNamespace="http://schemas.microsoft.com/office/2006/metadata/properties" ma:root="true" ma:fieldsID="5492c3a2b6a80cf0d256caca34feef52" ns2:_="">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176784-F64A-46D2-81E5-38859E5E97F1}">
  <ds:schemaRefs/>
</ds:datastoreItem>
</file>

<file path=customXml/itemProps3.xml><?xml version="1.0" encoding="utf-8"?>
<ds:datastoreItem xmlns:ds="http://schemas.openxmlformats.org/officeDocument/2006/customXml" ds:itemID="{DDF5DAB0-9C97-4F90-8CBC-99E03303676C}">
  <ds:schemaRefs/>
</ds:datastoreItem>
</file>

<file path=customXml/itemProps4.xml><?xml version="1.0" encoding="utf-8"?>
<ds:datastoreItem xmlns:ds="http://schemas.openxmlformats.org/officeDocument/2006/customXml" ds:itemID="{7C17BB32-765D-4468-991D-EC8367505594}">
  <ds:schemaRefs/>
</ds:datastoreItem>
</file>

<file path=customXml/itemProps5.xml><?xml version="1.0" encoding="utf-8"?>
<ds:datastoreItem xmlns:ds="http://schemas.openxmlformats.org/officeDocument/2006/customXml" ds:itemID="{E8014B53-0B20-4C8A-AE36-D4374B2CCA76}">
  <ds:schemaRefs/>
</ds:datastoreItem>
</file>

<file path=docProps/app.xml><?xml version="1.0" encoding="utf-8"?>
<Properties xmlns="http://schemas.openxmlformats.org/officeDocument/2006/extended-properties" xmlns:vt="http://schemas.openxmlformats.org/officeDocument/2006/docPropsVTypes">
  <Template>Normal</Template>
  <Company>UNV</Company>
  <Pages>5</Pages>
  <Words>2099</Words>
  <Characters>11965</Characters>
  <Lines>99</Lines>
  <Paragraphs>28</Paragraphs>
  <TotalTime>160</TotalTime>
  <ScaleCrop>false</ScaleCrop>
  <LinksUpToDate>false</LinksUpToDate>
  <CharactersWithSpaces>14036</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2025-03-27T02:18:00Z</dcterms:created>
  <dc:creator>smcquade</dc:creator>
  <cp:lastModifiedBy>UNV.CN</cp:lastModifiedBy>
  <cp:lastPrinted>2013-03-03T08:52:00Z</cp:lastPrinted>
  <dcterms:modified xsi:type="dcterms:W3CDTF">2025-04-15T09:54:14Z</dcterms:modified>
  <dc:title>Standard DoA IUNV Rapid Assessment and Gender Analysis Coordinator (UN Women - generic)</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MSIP_Label_2a3a108f-898d-4589-9ebc-7ee3b46df9b8_Enabled">
    <vt:lpwstr>true</vt:lpwstr>
  </property>
  <property fmtid="{D5CDD505-2E9C-101B-9397-08002B2CF9AE}" pid="6" name="MSIP_Label_2a3a108f-898d-4589-9ebc-7ee3b46df9b8_SetDate">
    <vt:lpwstr>2025-03-27T02:18:24Z</vt:lpwstr>
  </property>
  <property fmtid="{D5CDD505-2E9C-101B-9397-08002B2CF9AE}" pid="7" name="MSIP_Label_2a3a108f-898d-4589-9ebc-7ee3b46df9b8_Method">
    <vt:lpwstr>Standard</vt:lpwstr>
  </property>
  <property fmtid="{D5CDD505-2E9C-101B-9397-08002B2CF9AE}" pid="8" name="MSIP_Label_2a3a108f-898d-4589-9ebc-7ee3b46df9b8_Name">
    <vt:lpwstr>Official use only</vt:lpwstr>
  </property>
  <property fmtid="{D5CDD505-2E9C-101B-9397-08002B2CF9AE}" pid="9" name="MSIP_Label_2a3a108f-898d-4589-9ebc-7ee3b46df9b8_SiteId">
    <vt:lpwstr>462ad9ae-d7d9-4206-b874-71b1e079776f</vt:lpwstr>
  </property>
  <property fmtid="{D5CDD505-2E9C-101B-9397-08002B2CF9AE}" pid="10" name="MSIP_Label_2a3a108f-898d-4589-9ebc-7ee3b46df9b8_ActionId">
    <vt:lpwstr>c2ec9d30-5c2f-46dd-a685-6982670e3854</vt:lpwstr>
  </property>
  <property fmtid="{D5CDD505-2E9C-101B-9397-08002B2CF9AE}" pid="11" name="MSIP_Label_2a3a108f-898d-4589-9ebc-7ee3b46df9b8_ContentBits">
    <vt:lpwstr>0</vt:lpwstr>
  </property>
  <property fmtid="{D5CDD505-2E9C-101B-9397-08002B2CF9AE}" pid="12" name="KSOProductBuildVer">
    <vt:lpwstr>1033-12.2.0.20782</vt:lpwstr>
  </property>
  <property fmtid="{D5CDD505-2E9C-101B-9397-08002B2CF9AE}" pid="13" name="ICV">
    <vt:lpwstr>AA08CA5273514F09BF43A4BD78C85376_12</vt:lpwstr>
  </property>
</Properties>
</file>